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045" w:rsidRPr="00824819" w:rsidRDefault="00DC71ED" w:rsidP="00FD4AB9">
      <w:pPr>
        <w:spacing w:after="60" w:line="276" w:lineRule="auto"/>
        <w:ind w:left="4536"/>
        <w:jc w:val="both"/>
        <w:rPr>
          <w:rFonts w:ascii="Dworcowa PKP" w:hAnsi="Dworcowa PKP"/>
          <w:sz w:val="20"/>
          <w:szCs w:val="20"/>
        </w:rPr>
      </w:pPr>
      <w:r w:rsidRPr="00824819">
        <w:rPr>
          <w:rFonts w:ascii="Dworcowa PKP" w:hAnsi="Dworcowa PKP"/>
          <w:sz w:val="20"/>
          <w:szCs w:val="20"/>
        </w:rPr>
        <w:t xml:space="preserve">Warszawa, dnia </w:t>
      </w:r>
      <w:r w:rsidR="007359DE">
        <w:rPr>
          <w:rFonts w:ascii="Dworcowa PKP" w:hAnsi="Dworcowa PKP"/>
          <w:sz w:val="20"/>
          <w:szCs w:val="20"/>
        </w:rPr>
        <w:t xml:space="preserve">21 grudnia </w:t>
      </w:r>
      <w:r w:rsidRPr="00824819">
        <w:rPr>
          <w:rFonts w:ascii="Dworcowa PKP" w:hAnsi="Dworcowa PKP"/>
          <w:sz w:val="20"/>
          <w:szCs w:val="20"/>
        </w:rPr>
        <w:t>201</w:t>
      </w:r>
      <w:r w:rsidR="00B33F80">
        <w:rPr>
          <w:rFonts w:ascii="Dworcowa PKP" w:hAnsi="Dworcowa PKP"/>
          <w:sz w:val="20"/>
          <w:szCs w:val="20"/>
        </w:rPr>
        <w:t>8</w:t>
      </w:r>
      <w:r w:rsidRPr="00824819">
        <w:rPr>
          <w:rFonts w:ascii="Dworcowa PKP" w:hAnsi="Dworcowa PKP"/>
          <w:sz w:val="20"/>
          <w:szCs w:val="20"/>
        </w:rPr>
        <w:t xml:space="preserve"> r.</w:t>
      </w:r>
    </w:p>
    <w:p w:rsidR="00DC71ED" w:rsidRPr="00824819" w:rsidRDefault="00DC71ED" w:rsidP="00FD4AB9">
      <w:pPr>
        <w:spacing w:after="60" w:line="276" w:lineRule="auto"/>
        <w:ind w:left="4536"/>
        <w:jc w:val="both"/>
        <w:rPr>
          <w:rFonts w:ascii="Dworcowa PKP" w:hAnsi="Dworcowa PKP"/>
          <w:sz w:val="20"/>
          <w:szCs w:val="20"/>
        </w:rPr>
      </w:pPr>
    </w:p>
    <w:p w:rsidR="00DC71ED" w:rsidRPr="00824819" w:rsidRDefault="007359DE" w:rsidP="00FD4AB9">
      <w:pPr>
        <w:spacing w:after="60" w:line="276" w:lineRule="auto"/>
        <w:ind w:left="4536"/>
        <w:jc w:val="both"/>
        <w:rPr>
          <w:rFonts w:ascii="Dworcowa PKP" w:hAnsi="Dworcowa PKP"/>
          <w:sz w:val="20"/>
          <w:szCs w:val="20"/>
          <w:u w:val="single"/>
        </w:rPr>
      </w:pPr>
      <w:r>
        <w:rPr>
          <w:rFonts w:ascii="Dworcowa PKP" w:hAnsi="Dworcowa PKP"/>
          <w:sz w:val="20"/>
          <w:szCs w:val="20"/>
          <w:u w:val="single"/>
        </w:rPr>
        <w:t xml:space="preserve">Naczelny </w:t>
      </w:r>
      <w:r w:rsidR="00DC71ED" w:rsidRPr="00824819">
        <w:rPr>
          <w:rFonts w:ascii="Dworcowa PKP" w:hAnsi="Dworcowa PKP"/>
          <w:sz w:val="20"/>
          <w:szCs w:val="20"/>
          <w:u w:val="single"/>
        </w:rPr>
        <w:t xml:space="preserve">Sąd </w:t>
      </w:r>
      <w:r w:rsidR="009631D2" w:rsidRPr="00824819">
        <w:rPr>
          <w:rFonts w:ascii="Dworcowa PKP" w:hAnsi="Dworcowa PKP"/>
          <w:sz w:val="20"/>
          <w:szCs w:val="20"/>
          <w:u w:val="single"/>
        </w:rPr>
        <w:t>Administracyjny</w:t>
      </w:r>
    </w:p>
    <w:p w:rsidR="00DC71ED" w:rsidRPr="00824819" w:rsidRDefault="007359DE" w:rsidP="00FD4AB9">
      <w:pPr>
        <w:spacing w:after="60" w:line="276" w:lineRule="auto"/>
        <w:ind w:left="4536"/>
        <w:jc w:val="both"/>
        <w:rPr>
          <w:rFonts w:ascii="Dworcowa PKP" w:hAnsi="Dworcowa PKP"/>
          <w:sz w:val="20"/>
          <w:szCs w:val="20"/>
        </w:rPr>
      </w:pPr>
      <w:r>
        <w:rPr>
          <w:rFonts w:ascii="Dworcowa PKP" w:hAnsi="Dworcowa PKP"/>
          <w:sz w:val="20"/>
          <w:szCs w:val="20"/>
        </w:rPr>
        <w:t xml:space="preserve">ul. G. P. </w:t>
      </w:r>
      <w:proofErr w:type="spellStart"/>
      <w:r>
        <w:rPr>
          <w:rFonts w:ascii="Dworcowa PKP" w:hAnsi="Dworcowa PKP"/>
          <w:sz w:val="20"/>
          <w:szCs w:val="20"/>
        </w:rPr>
        <w:t>Boduena</w:t>
      </w:r>
      <w:proofErr w:type="spellEnd"/>
      <w:r>
        <w:rPr>
          <w:rFonts w:ascii="Dworcowa PKP" w:hAnsi="Dworcowa PKP"/>
          <w:sz w:val="20"/>
          <w:szCs w:val="20"/>
        </w:rPr>
        <w:t xml:space="preserve"> 3/5</w:t>
      </w:r>
    </w:p>
    <w:p w:rsidR="00DC71ED" w:rsidRPr="00824819" w:rsidRDefault="007359DE" w:rsidP="00FD4AB9">
      <w:pPr>
        <w:spacing w:after="60" w:line="276" w:lineRule="auto"/>
        <w:ind w:left="4536"/>
        <w:jc w:val="both"/>
        <w:rPr>
          <w:rFonts w:ascii="Dworcowa PKP" w:hAnsi="Dworcowa PKP"/>
          <w:sz w:val="20"/>
          <w:szCs w:val="20"/>
        </w:rPr>
      </w:pPr>
      <w:r>
        <w:rPr>
          <w:rFonts w:ascii="Dworcowa PKP" w:hAnsi="Dworcowa PKP"/>
          <w:sz w:val="20"/>
          <w:szCs w:val="20"/>
        </w:rPr>
        <w:t>00-011 Warszawa</w:t>
      </w:r>
    </w:p>
    <w:p w:rsidR="00DC71ED" w:rsidRPr="00824819" w:rsidRDefault="00DC71ED" w:rsidP="00FD4AB9">
      <w:pPr>
        <w:spacing w:after="60" w:line="276" w:lineRule="auto"/>
        <w:ind w:left="4536"/>
        <w:jc w:val="both"/>
        <w:rPr>
          <w:rFonts w:ascii="Dworcowa PKP" w:hAnsi="Dworcowa PKP"/>
          <w:sz w:val="20"/>
          <w:szCs w:val="20"/>
        </w:rPr>
      </w:pPr>
    </w:p>
    <w:p w:rsidR="00DC71ED" w:rsidRDefault="009631D2" w:rsidP="00FD4AB9">
      <w:pPr>
        <w:spacing w:after="60" w:line="276" w:lineRule="auto"/>
        <w:ind w:left="4536"/>
        <w:jc w:val="both"/>
        <w:rPr>
          <w:rFonts w:ascii="Dworcowa PKP" w:hAnsi="Dworcowa PKP"/>
          <w:sz w:val="20"/>
          <w:szCs w:val="20"/>
          <w:u w:val="single"/>
        </w:rPr>
      </w:pPr>
      <w:r w:rsidRPr="00824819">
        <w:rPr>
          <w:rFonts w:ascii="Dworcowa PKP" w:hAnsi="Dworcowa PKP"/>
          <w:sz w:val="20"/>
          <w:szCs w:val="20"/>
          <w:u w:val="single"/>
        </w:rPr>
        <w:t>Skarżący</w:t>
      </w:r>
      <w:r w:rsidR="00DC71ED" w:rsidRPr="00824819">
        <w:rPr>
          <w:rFonts w:ascii="Dworcowa PKP" w:hAnsi="Dworcowa PKP"/>
          <w:sz w:val="20"/>
          <w:szCs w:val="20"/>
          <w:u w:val="single"/>
        </w:rPr>
        <w:t xml:space="preserve">: </w:t>
      </w:r>
      <w:r w:rsidR="007359DE">
        <w:rPr>
          <w:rFonts w:ascii="Dworcowa PKP" w:hAnsi="Dworcowa PKP"/>
          <w:sz w:val="20"/>
          <w:szCs w:val="20"/>
          <w:u w:val="single"/>
        </w:rPr>
        <w:t>Stowarzyszenie Sieć Obywatelska</w:t>
      </w:r>
    </w:p>
    <w:p w:rsidR="007359DE" w:rsidRPr="00824819" w:rsidRDefault="007359DE" w:rsidP="00FD4AB9">
      <w:pPr>
        <w:spacing w:after="60" w:line="276" w:lineRule="auto"/>
        <w:ind w:left="4536"/>
        <w:jc w:val="both"/>
        <w:rPr>
          <w:rFonts w:ascii="Dworcowa PKP" w:hAnsi="Dworcowa PKP"/>
          <w:sz w:val="20"/>
          <w:szCs w:val="20"/>
          <w:u w:val="single"/>
        </w:rPr>
      </w:pPr>
      <w:proofErr w:type="spellStart"/>
      <w:r>
        <w:rPr>
          <w:rFonts w:ascii="Dworcowa PKP" w:hAnsi="Dworcowa PKP"/>
          <w:sz w:val="20"/>
          <w:szCs w:val="20"/>
          <w:u w:val="single"/>
        </w:rPr>
        <w:t>Watchdog</w:t>
      </w:r>
      <w:proofErr w:type="spellEnd"/>
      <w:r>
        <w:rPr>
          <w:rFonts w:ascii="Dworcowa PKP" w:hAnsi="Dworcowa PKP"/>
          <w:sz w:val="20"/>
          <w:szCs w:val="20"/>
          <w:u w:val="single"/>
        </w:rPr>
        <w:t xml:space="preserve"> Polska</w:t>
      </w:r>
    </w:p>
    <w:p w:rsidR="00DC71ED" w:rsidRPr="00824819" w:rsidRDefault="007359DE" w:rsidP="00FD4AB9">
      <w:pPr>
        <w:spacing w:after="60" w:line="276" w:lineRule="auto"/>
        <w:ind w:left="4536"/>
        <w:jc w:val="both"/>
        <w:rPr>
          <w:rFonts w:ascii="Dworcowa PKP" w:hAnsi="Dworcowa PKP"/>
          <w:sz w:val="20"/>
          <w:szCs w:val="20"/>
        </w:rPr>
      </w:pPr>
      <w:r>
        <w:rPr>
          <w:rFonts w:ascii="Dworcowa PKP" w:hAnsi="Dworcowa PKP"/>
          <w:sz w:val="20"/>
          <w:szCs w:val="20"/>
        </w:rPr>
        <w:t>ul. Ursynowska 22/2</w:t>
      </w:r>
    </w:p>
    <w:p w:rsidR="00DC71ED" w:rsidRPr="00824819" w:rsidRDefault="007359DE" w:rsidP="00FD4AB9">
      <w:pPr>
        <w:spacing w:after="60" w:line="276" w:lineRule="auto"/>
        <w:ind w:left="4536"/>
        <w:jc w:val="both"/>
        <w:rPr>
          <w:rFonts w:ascii="Dworcowa PKP" w:hAnsi="Dworcowa PKP"/>
          <w:sz w:val="20"/>
          <w:szCs w:val="20"/>
        </w:rPr>
      </w:pPr>
      <w:r>
        <w:rPr>
          <w:rFonts w:ascii="Dworcowa PKP" w:hAnsi="Dworcowa PKP"/>
          <w:sz w:val="20"/>
          <w:szCs w:val="20"/>
        </w:rPr>
        <w:t>02-605 Warszawa</w:t>
      </w:r>
    </w:p>
    <w:p w:rsidR="00DC71ED" w:rsidRPr="00824819" w:rsidRDefault="00DC71ED" w:rsidP="00FD4AB9">
      <w:pPr>
        <w:spacing w:after="60" w:line="276" w:lineRule="auto"/>
        <w:ind w:left="4536"/>
        <w:jc w:val="both"/>
        <w:rPr>
          <w:rFonts w:ascii="Dworcowa PKP" w:hAnsi="Dworcowa PKP"/>
          <w:sz w:val="20"/>
          <w:szCs w:val="20"/>
        </w:rPr>
      </w:pPr>
      <w:r w:rsidRPr="00824819">
        <w:rPr>
          <w:rFonts w:ascii="Dworcowa PKP" w:hAnsi="Dworcowa PKP"/>
          <w:i/>
          <w:sz w:val="20"/>
          <w:szCs w:val="20"/>
        </w:rPr>
        <w:t>reprezentowany przez</w:t>
      </w:r>
      <w:r w:rsidRPr="00824819">
        <w:rPr>
          <w:rFonts w:ascii="Dworcowa PKP" w:hAnsi="Dworcowa PKP"/>
          <w:sz w:val="20"/>
          <w:szCs w:val="20"/>
        </w:rPr>
        <w:t>:</w:t>
      </w:r>
    </w:p>
    <w:p w:rsidR="00DC71ED" w:rsidRPr="00824819" w:rsidRDefault="00DC71ED" w:rsidP="00FD4AB9">
      <w:pPr>
        <w:spacing w:after="60" w:line="276" w:lineRule="auto"/>
        <w:ind w:left="4536"/>
        <w:jc w:val="both"/>
        <w:rPr>
          <w:rFonts w:ascii="Dworcowa PKP" w:hAnsi="Dworcowa PKP"/>
          <w:sz w:val="20"/>
          <w:szCs w:val="20"/>
          <w:u w:val="single"/>
        </w:rPr>
      </w:pPr>
      <w:r w:rsidRPr="00824819">
        <w:rPr>
          <w:rFonts w:ascii="Dworcowa PKP" w:hAnsi="Dworcowa PKP"/>
          <w:sz w:val="20"/>
          <w:szCs w:val="20"/>
          <w:u w:val="single"/>
        </w:rPr>
        <w:t>r. pr. Adama Kuczyńskiego</w:t>
      </w:r>
    </w:p>
    <w:p w:rsidR="007359DE" w:rsidRPr="00824819" w:rsidRDefault="007359DE" w:rsidP="007359DE">
      <w:pPr>
        <w:spacing w:after="60" w:line="276" w:lineRule="auto"/>
        <w:ind w:left="4536"/>
        <w:jc w:val="both"/>
        <w:rPr>
          <w:rFonts w:ascii="Dworcowa PKP" w:hAnsi="Dworcowa PKP"/>
          <w:sz w:val="20"/>
          <w:szCs w:val="20"/>
        </w:rPr>
      </w:pPr>
      <w:r>
        <w:rPr>
          <w:rFonts w:ascii="Dworcowa PKP" w:hAnsi="Dworcowa PKP"/>
          <w:sz w:val="20"/>
          <w:szCs w:val="20"/>
        </w:rPr>
        <w:t>ul. Ursynowska 22/2</w:t>
      </w:r>
    </w:p>
    <w:p w:rsidR="007359DE" w:rsidRPr="00824819" w:rsidRDefault="007359DE" w:rsidP="007359DE">
      <w:pPr>
        <w:spacing w:after="60" w:line="276" w:lineRule="auto"/>
        <w:ind w:left="4536"/>
        <w:jc w:val="both"/>
        <w:rPr>
          <w:rFonts w:ascii="Dworcowa PKP" w:hAnsi="Dworcowa PKP"/>
          <w:sz w:val="20"/>
          <w:szCs w:val="20"/>
        </w:rPr>
      </w:pPr>
      <w:r>
        <w:rPr>
          <w:rFonts w:ascii="Dworcowa PKP" w:hAnsi="Dworcowa PKP"/>
          <w:sz w:val="20"/>
          <w:szCs w:val="20"/>
        </w:rPr>
        <w:t>02-605 Warszawa</w:t>
      </w:r>
    </w:p>
    <w:p w:rsidR="00DC71ED" w:rsidRPr="00824819" w:rsidRDefault="00DC71ED" w:rsidP="00FD4AB9">
      <w:pPr>
        <w:spacing w:after="60" w:line="276" w:lineRule="auto"/>
        <w:ind w:left="4536"/>
        <w:jc w:val="both"/>
        <w:rPr>
          <w:rFonts w:ascii="Dworcowa PKP" w:hAnsi="Dworcowa PKP"/>
          <w:sz w:val="20"/>
          <w:szCs w:val="20"/>
        </w:rPr>
      </w:pPr>
    </w:p>
    <w:p w:rsidR="0001191F" w:rsidRDefault="009631D2" w:rsidP="00FD4AB9">
      <w:pPr>
        <w:spacing w:after="60" w:line="276" w:lineRule="auto"/>
        <w:ind w:left="4536"/>
        <w:jc w:val="both"/>
        <w:rPr>
          <w:rFonts w:ascii="Dworcowa PKP" w:hAnsi="Dworcowa PKP"/>
          <w:sz w:val="20"/>
          <w:szCs w:val="20"/>
          <w:u w:val="single"/>
        </w:rPr>
      </w:pPr>
      <w:r w:rsidRPr="00824819">
        <w:rPr>
          <w:rFonts w:ascii="Dworcowa PKP" w:hAnsi="Dworcowa PKP"/>
          <w:sz w:val="20"/>
          <w:szCs w:val="20"/>
          <w:u w:val="single"/>
        </w:rPr>
        <w:t>Organ</w:t>
      </w:r>
      <w:r w:rsidR="00DC71ED" w:rsidRPr="00824819">
        <w:rPr>
          <w:rFonts w:ascii="Dworcowa PKP" w:hAnsi="Dworcowa PKP"/>
          <w:sz w:val="20"/>
          <w:szCs w:val="20"/>
          <w:u w:val="single"/>
        </w:rPr>
        <w:t xml:space="preserve">: </w:t>
      </w:r>
      <w:r w:rsidR="007359DE">
        <w:rPr>
          <w:rFonts w:ascii="Dworcowa PKP" w:hAnsi="Dworcowa PKP"/>
          <w:sz w:val="20"/>
          <w:szCs w:val="20"/>
          <w:u w:val="single"/>
        </w:rPr>
        <w:t>Minister Kultury</w:t>
      </w:r>
      <w:r w:rsidR="0001191F">
        <w:rPr>
          <w:rFonts w:ascii="Dworcowa PKP" w:hAnsi="Dworcowa PKP"/>
          <w:sz w:val="20"/>
          <w:szCs w:val="20"/>
          <w:u w:val="single"/>
        </w:rPr>
        <w:t xml:space="preserve"> </w:t>
      </w:r>
    </w:p>
    <w:p w:rsidR="00DC71ED" w:rsidRPr="00824819" w:rsidRDefault="0001191F" w:rsidP="00FD4AB9">
      <w:pPr>
        <w:spacing w:after="60" w:line="276" w:lineRule="auto"/>
        <w:ind w:left="4536"/>
        <w:jc w:val="both"/>
        <w:rPr>
          <w:rFonts w:ascii="Dworcowa PKP" w:hAnsi="Dworcowa PKP"/>
          <w:sz w:val="20"/>
          <w:szCs w:val="20"/>
          <w:u w:val="single"/>
        </w:rPr>
      </w:pPr>
      <w:r>
        <w:rPr>
          <w:rFonts w:ascii="Dworcowa PKP" w:hAnsi="Dworcowa PKP"/>
          <w:sz w:val="20"/>
          <w:szCs w:val="20"/>
          <w:u w:val="single"/>
        </w:rPr>
        <w:t>i Dziedzictwa Narodowego</w:t>
      </w:r>
    </w:p>
    <w:p w:rsidR="00DC71ED" w:rsidRPr="00824819" w:rsidRDefault="007359DE" w:rsidP="00FD4AB9">
      <w:pPr>
        <w:spacing w:after="60" w:line="276" w:lineRule="auto"/>
        <w:ind w:left="4536"/>
        <w:jc w:val="both"/>
        <w:rPr>
          <w:rFonts w:ascii="Dworcowa PKP" w:hAnsi="Dworcowa PKP"/>
          <w:sz w:val="20"/>
          <w:szCs w:val="20"/>
        </w:rPr>
      </w:pPr>
      <w:r>
        <w:rPr>
          <w:rFonts w:ascii="Dworcowa PKP" w:hAnsi="Dworcowa PKP"/>
          <w:sz w:val="20"/>
          <w:szCs w:val="20"/>
        </w:rPr>
        <w:t>(</w:t>
      </w:r>
      <w:r w:rsidRPr="007359DE">
        <w:rPr>
          <w:rFonts w:ascii="Dworcowa PKP" w:hAnsi="Dworcowa PKP"/>
          <w:i/>
          <w:sz w:val="20"/>
          <w:szCs w:val="20"/>
        </w:rPr>
        <w:t>adres w aktach</w:t>
      </w:r>
      <w:r>
        <w:rPr>
          <w:rFonts w:ascii="Dworcowa PKP" w:hAnsi="Dworcowa PKP"/>
          <w:sz w:val="20"/>
          <w:szCs w:val="20"/>
        </w:rPr>
        <w:t>)</w:t>
      </w:r>
    </w:p>
    <w:p w:rsidR="00DC71ED" w:rsidRPr="00824819" w:rsidRDefault="00DC71ED" w:rsidP="00DC71ED">
      <w:pPr>
        <w:spacing w:after="60" w:line="276" w:lineRule="auto"/>
        <w:jc w:val="both"/>
        <w:rPr>
          <w:rFonts w:ascii="Dworcowa PKP" w:hAnsi="Dworcowa PKP"/>
          <w:sz w:val="20"/>
          <w:szCs w:val="20"/>
        </w:rPr>
      </w:pPr>
    </w:p>
    <w:p w:rsidR="009631D2" w:rsidRPr="00824819" w:rsidRDefault="00DC71ED" w:rsidP="00DC71ED">
      <w:pPr>
        <w:spacing w:after="60" w:line="276" w:lineRule="auto"/>
        <w:jc w:val="both"/>
        <w:rPr>
          <w:rFonts w:ascii="Dworcowa PKP" w:hAnsi="Dworcowa PKP"/>
          <w:sz w:val="20"/>
          <w:szCs w:val="20"/>
          <w:u w:val="single"/>
        </w:rPr>
      </w:pPr>
      <w:r w:rsidRPr="00824819">
        <w:rPr>
          <w:rFonts w:ascii="Dworcowa PKP" w:hAnsi="Dworcowa PKP"/>
          <w:sz w:val="20"/>
          <w:szCs w:val="20"/>
          <w:u w:val="single"/>
        </w:rPr>
        <w:t xml:space="preserve">Sygn. akt: </w:t>
      </w:r>
      <w:r w:rsidR="007359DE">
        <w:rPr>
          <w:rFonts w:ascii="Dworcowa PKP" w:hAnsi="Dworcowa PKP"/>
          <w:sz w:val="20"/>
          <w:szCs w:val="20"/>
          <w:u w:val="single"/>
        </w:rPr>
        <w:t>II SAB</w:t>
      </w:r>
      <w:r w:rsidR="0001191F">
        <w:rPr>
          <w:rFonts w:ascii="Dworcowa PKP" w:hAnsi="Dworcowa PKP"/>
          <w:sz w:val="20"/>
          <w:szCs w:val="20"/>
          <w:u w:val="single"/>
        </w:rPr>
        <w:t>/</w:t>
      </w:r>
      <w:proofErr w:type="spellStart"/>
      <w:r w:rsidR="0001191F">
        <w:rPr>
          <w:rFonts w:ascii="Dworcowa PKP" w:hAnsi="Dworcowa PKP"/>
          <w:sz w:val="20"/>
          <w:szCs w:val="20"/>
          <w:u w:val="single"/>
        </w:rPr>
        <w:t>Wa</w:t>
      </w:r>
      <w:proofErr w:type="spellEnd"/>
      <w:r w:rsidR="0001191F">
        <w:rPr>
          <w:rFonts w:ascii="Dworcowa PKP" w:hAnsi="Dworcowa PKP"/>
          <w:sz w:val="20"/>
          <w:szCs w:val="20"/>
          <w:u w:val="single"/>
        </w:rPr>
        <w:t xml:space="preserve"> 331/18</w:t>
      </w:r>
    </w:p>
    <w:p w:rsidR="00DC71ED" w:rsidRPr="00824819" w:rsidRDefault="00DC71ED" w:rsidP="00DC71ED">
      <w:pPr>
        <w:spacing w:after="60" w:line="276" w:lineRule="auto"/>
        <w:jc w:val="both"/>
        <w:rPr>
          <w:rFonts w:ascii="Dworcowa PKP" w:hAnsi="Dworcowa PKP"/>
          <w:sz w:val="20"/>
          <w:szCs w:val="20"/>
        </w:rPr>
      </w:pPr>
    </w:p>
    <w:p w:rsidR="00DC71ED" w:rsidRPr="00824819" w:rsidRDefault="0001191F" w:rsidP="00DC71ED">
      <w:pPr>
        <w:spacing w:after="60" w:line="276" w:lineRule="auto"/>
        <w:jc w:val="center"/>
        <w:rPr>
          <w:rFonts w:ascii="Dworcowa PKP" w:hAnsi="Dworcowa PKP"/>
          <w:sz w:val="20"/>
          <w:szCs w:val="20"/>
          <w:u w:val="single"/>
        </w:rPr>
      </w:pPr>
      <w:r>
        <w:rPr>
          <w:rFonts w:ascii="Dworcowa PKP" w:hAnsi="Dworcowa PKP"/>
          <w:sz w:val="20"/>
          <w:szCs w:val="20"/>
          <w:u w:val="single"/>
        </w:rPr>
        <w:t xml:space="preserve">SKARGA KASACYJNA </w:t>
      </w:r>
    </w:p>
    <w:p w:rsidR="0001191F" w:rsidRDefault="0001191F" w:rsidP="00DC71ED">
      <w:pPr>
        <w:spacing w:after="60" w:line="276" w:lineRule="auto"/>
        <w:jc w:val="both"/>
        <w:rPr>
          <w:rFonts w:ascii="Dworcowa PKP" w:hAnsi="Dworcowa PKP"/>
          <w:sz w:val="20"/>
          <w:szCs w:val="20"/>
        </w:rPr>
      </w:pPr>
    </w:p>
    <w:p w:rsidR="00DC71ED" w:rsidRPr="00CE7793" w:rsidRDefault="00DC71ED" w:rsidP="00CE7793">
      <w:pPr>
        <w:pStyle w:val="Akapitzlist"/>
        <w:numPr>
          <w:ilvl w:val="0"/>
          <w:numId w:val="4"/>
        </w:numPr>
        <w:spacing w:after="60" w:line="276" w:lineRule="auto"/>
        <w:ind w:left="851" w:hanging="851"/>
        <w:jc w:val="both"/>
        <w:rPr>
          <w:rFonts w:ascii="Dworcowa PKP" w:hAnsi="Dworcowa PKP"/>
          <w:sz w:val="20"/>
          <w:szCs w:val="20"/>
        </w:rPr>
      </w:pPr>
      <w:r w:rsidRPr="00CE7793">
        <w:rPr>
          <w:rFonts w:ascii="Dworcowa PKP" w:hAnsi="Dworcowa PKP"/>
          <w:sz w:val="20"/>
          <w:szCs w:val="20"/>
        </w:rPr>
        <w:t xml:space="preserve">Działając w imieniu </w:t>
      </w:r>
      <w:r w:rsidR="0001191F" w:rsidRPr="00CE7793">
        <w:rPr>
          <w:rFonts w:ascii="Dworcowa PKP" w:hAnsi="Dworcowa PKP"/>
          <w:sz w:val="20"/>
          <w:szCs w:val="20"/>
        </w:rPr>
        <w:t xml:space="preserve">Stowarzyszenia Sieć Obywatelska </w:t>
      </w:r>
      <w:proofErr w:type="spellStart"/>
      <w:r w:rsidR="0001191F" w:rsidRPr="00CE7793">
        <w:rPr>
          <w:rFonts w:ascii="Dworcowa PKP" w:hAnsi="Dworcowa PKP"/>
          <w:sz w:val="20"/>
          <w:szCs w:val="20"/>
        </w:rPr>
        <w:t>Watchdog</w:t>
      </w:r>
      <w:proofErr w:type="spellEnd"/>
      <w:r w:rsidR="0001191F" w:rsidRPr="00CE7793">
        <w:rPr>
          <w:rFonts w:ascii="Dworcowa PKP" w:hAnsi="Dworcowa PKP"/>
          <w:sz w:val="20"/>
          <w:szCs w:val="20"/>
        </w:rPr>
        <w:t xml:space="preserve"> Polska </w:t>
      </w:r>
      <w:r w:rsidRPr="00CE7793">
        <w:rPr>
          <w:rFonts w:ascii="Dworcowa PKP" w:hAnsi="Dworcowa PKP"/>
          <w:sz w:val="20"/>
          <w:szCs w:val="20"/>
        </w:rPr>
        <w:t>(dalej: „</w:t>
      </w:r>
      <w:r w:rsidR="0001191F" w:rsidRPr="00CE7793">
        <w:rPr>
          <w:rFonts w:ascii="Dworcowa PKP" w:hAnsi="Dworcowa PKP"/>
          <w:sz w:val="20"/>
          <w:szCs w:val="20"/>
          <w:u w:val="single"/>
        </w:rPr>
        <w:t>Skarżący</w:t>
      </w:r>
      <w:r w:rsidRPr="00CE7793">
        <w:rPr>
          <w:rFonts w:ascii="Dworcowa PKP" w:hAnsi="Dworcowa PKP"/>
          <w:sz w:val="20"/>
          <w:szCs w:val="20"/>
        </w:rPr>
        <w:t xml:space="preserve">”), którego pełnomocnictwo załączam (Załącznik nr 1), </w:t>
      </w:r>
      <w:r w:rsidR="0001191F" w:rsidRPr="00CE7793">
        <w:rPr>
          <w:rFonts w:ascii="Dworcowa PKP" w:hAnsi="Dworcowa PKP"/>
          <w:sz w:val="20"/>
          <w:szCs w:val="20"/>
        </w:rPr>
        <w:t>wnoszę niniejszym skargę kasacyjną od Wyroku Wojewódzkiego Sądu Administracyjnego w Warszawie (dalej: „</w:t>
      </w:r>
      <w:r w:rsidR="0001191F" w:rsidRPr="00CE7793">
        <w:rPr>
          <w:rFonts w:ascii="Dworcowa PKP" w:hAnsi="Dworcowa PKP"/>
          <w:sz w:val="20"/>
          <w:szCs w:val="20"/>
          <w:u w:val="single"/>
        </w:rPr>
        <w:t>WSA w Warszawie</w:t>
      </w:r>
      <w:r w:rsidR="0001191F" w:rsidRPr="00CE7793">
        <w:rPr>
          <w:rFonts w:ascii="Dworcowa PKP" w:hAnsi="Dworcowa PKP"/>
          <w:sz w:val="20"/>
          <w:szCs w:val="20"/>
        </w:rPr>
        <w:t>”) z dnia 23 października 2018 r. sygn. akt II SAB/</w:t>
      </w:r>
      <w:proofErr w:type="spellStart"/>
      <w:r w:rsidR="0001191F" w:rsidRPr="00CE7793">
        <w:rPr>
          <w:rFonts w:ascii="Dworcowa PKP" w:hAnsi="Dworcowa PKP"/>
          <w:sz w:val="20"/>
          <w:szCs w:val="20"/>
        </w:rPr>
        <w:t>Wa</w:t>
      </w:r>
      <w:proofErr w:type="spellEnd"/>
      <w:r w:rsidR="0001191F" w:rsidRPr="00CE7793">
        <w:rPr>
          <w:rFonts w:ascii="Dworcowa PKP" w:hAnsi="Dworcowa PKP"/>
          <w:sz w:val="20"/>
          <w:szCs w:val="20"/>
        </w:rPr>
        <w:t xml:space="preserve"> 331/18 (dalej: „</w:t>
      </w:r>
      <w:r w:rsidR="0001191F" w:rsidRPr="00CE7793">
        <w:rPr>
          <w:rFonts w:ascii="Dworcowa PKP" w:hAnsi="Dworcowa PKP"/>
          <w:sz w:val="20"/>
          <w:szCs w:val="20"/>
          <w:u w:val="single"/>
        </w:rPr>
        <w:t>Wyrok</w:t>
      </w:r>
      <w:r w:rsidR="0001191F" w:rsidRPr="00CE7793">
        <w:rPr>
          <w:rFonts w:ascii="Dworcowa PKP" w:hAnsi="Dworcowa PKP"/>
          <w:sz w:val="20"/>
          <w:szCs w:val="20"/>
        </w:rPr>
        <w:t xml:space="preserve">”) oddalającego skargę na bezczynność Ministra Kultury i Dziedzictwa Narodowego w przedmiocie rozpoznania wniosku o udostępnienie informacji publicznej. </w:t>
      </w:r>
    </w:p>
    <w:p w:rsidR="00DC71ED" w:rsidRPr="00824819" w:rsidRDefault="00DC71ED" w:rsidP="00CE7793">
      <w:pPr>
        <w:pStyle w:val="Akapitzlist"/>
        <w:numPr>
          <w:ilvl w:val="0"/>
          <w:numId w:val="4"/>
        </w:numPr>
        <w:spacing w:after="60" w:line="276" w:lineRule="auto"/>
        <w:ind w:left="851" w:hanging="851"/>
        <w:jc w:val="both"/>
        <w:rPr>
          <w:rFonts w:ascii="Dworcowa PKP" w:hAnsi="Dworcowa PKP"/>
          <w:sz w:val="20"/>
          <w:szCs w:val="20"/>
        </w:rPr>
      </w:pPr>
      <w:r w:rsidRPr="00824819">
        <w:rPr>
          <w:rFonts w:ascii="Dworcowa PKP" w:hAnsi="Dworcowa PKP"/>
          <w:sz w:val="20"/>
          <w:szCs w:val="20"/>
        </w:rPr>
        <w:t>Zaskarżam</w:t>
      </w:r>
      <w:r w:rsidR="0001191F">
        <w:rPr>
          <w:rFonts w:ascii="Dworcowa PKP" w:hAnsi="Dworcowa PKP"/>
          <w:sz w:val="20"/>
          <w:szCs w:val="20"/>
        </w:rPr>
        <w:t xml:space="preserve"> Wyrok w całości. </w:t>
      </w:r>
    </w:p>
    <w:p w:rsidR="00DC71ED" w:rsidRDefault="00DC71ED" w:rsidP="00CE7793">
      <w:pPr>
        <w:pStyle w:val="Akapitzlist"/>
        <w:numPr>
          <w:ilvl w:val="0"/>
          <w:numId w:val="4"/>
        </w:numPr>
        <w:spacing w:after="60" w:line="276" w:lineRule="auto"/>
        <w:ind w:left="851" w:hanging="851"/>
        <w:jc w:val="both"/>
        <w:rPr>
          <w:rFonts w:ascii="Dworcowa PKP" w:hAnsi="Dworcowa PKP"/>
          <w:sz w:val="20"/>
          <w:szCs w:val="20"/>
        </w:rPr>
      </w:pPr>
      <w:r w:rsidRPr="00824819">
        <w:rPr>
          <w:rFonts w:ascii="Dworcowa PKP" w:hAnsi="Dworcowa PKP"/>
          <w:sz w:val="20"/>
          <w:szCs w:val="20"/>
        </w:rPr>
        <w:t xml:space="preserve">Zarzucam </w:t>
      </w:r>
      <w:r w:rsidR="0001191F">
        <w:rPr>
          <w:rFonts w:ascii="Dworcowa PKP" w:hAnsi="Dworcowa PKP"/>
          <w:sz w:val="20"/>
          <w:szCs w:val="20"/>
        </w:rPr>
        <w:t xml:space="preserve">Wyrokowi naruszenie prawa materialnego, a to: </w:t>
      </w:r>
    </w:p>
    <w:p w:rsidR="0001191F" w:rsidRDefault="0001191F" w:rsidP="0001191F">
      <w:pPr>
        <w:pStyle w:val="Akapitzlist"/>
        <w:numPr>
          <w:ilvl w:val="0"/>
          <w:numId w:val="3"/>
        </w:numPr>
        <w:spacing w:after="60" w:line="276" w:lineRule="auto"/>
        <w:ind w:left="1134" w:hanging="850"/>
        <w:jc w:val="both"/>
        <w:rPr>
          <w:rFonts w:ascii="Dworcowa PKP" w:hAnsi="Dworcowa PKP"/>
          <w:sz w:val="20"/>
          <w:szCs w:val="20"/>
        </w:rPr>
      </w:pPr>
      <w:r w:rsidRPr="0001191F">
        <w:rPr>
          <w:rFonts w:ascii="Dworcowa PKP" w:hAnsi="Dworcowa PKP"/>
          <w:sz w:val="20"/>
          <w:szCs w:val="20"/>
        </w:rPr>
        <w:t xml:space="preserve">art. 1 ust. 1 </w:t>
      </w:r>
      <w:proofErr w:type="spellStart"/>
      <w:r>
        <w:rPr>
          <w:rFonts w:ascii="Dworcowa PKP" w:hAnsi="Dworcowa PKP"/>
          <w:sz w:val="20"/>
          <w:szCs w:val="20"/>
        </w:rPr>
        <w:t>U.d.i.p</w:t>
      </w:r>
      <w:proofErr w:type="spellEnd"/>
      <w:r>
        <w:rPr>
          <w:rFonts w:ascii="Dworcowa PKP" w:hAnsi="Dworcowa PKP"/>
          <w:sz w:val="20"/>
          <w:szCs w:val="20"/>
        </w:rPr>
        <w:t>.</w:t>
      </w:r>
      <w:r w:rsidRPr="0001191F">
        <w:rPr>
          <w:rFonts w:ascii="Dworcowa PKP" w:hAnsi="Dworcowa PKP"/>
          <w:sz w:val="20"/>
          <w:szCs w:val="20"/>
        </w:rPr>
        <w:t xml:space="preserve"> w zw</w:t>
      </w:r>
      <w:r>
        <w:rPr>
          <w:rFonts w:ascii="Dworcowa PKP" w:hAnsi="Dworcowa PKP"/>
          <w:sz w:val="20"/>
          <w:szCs w:val="20"/>
        </w:rPr>
        <w:t>iązku</w:t>
      </w:r>
      <w:r w:rsidRPr="0001191F">
        <w:rPr>
          <w:rFonts w:ascii="Dworcowa PKP" w:hAnsi="Dworcowa PKP"/>
          <w:sz w:val="20"/>
          <w:szCs w:val="20"/>
        </w:rPr>
        <w:t xml:space="preserve"> z art. 6 ust. 1 pkt 2 lit. f oraz pkt 5 lit. a i h </w:t>
      </w:r>
      <w:proofErr w:type="spellStart"/>
      <w:r>
        <w:rPr>
          <w:rFonts w:ascii="Dworcowa PKP" w:hAnsi="Dworcowa PKP"/>
          <w:sz w:val="20"/>
          <w:szCs w:val="20"/>
        </w:rPr>
        <w:t>U.d.i.p</w:t>
      </w:r>
      <w:proofErr w:type="spellEnd"/>
      <w:r>
        <w:rPr>
          <w:rFonts w:ascii="Dworcowa PKP" w:hAnsi="Dworcowa PKP"/>
          <w:sz w:val="20"/>
          <w:szCs w:val="20"/>
        </w:rPr>
        <w:t>.</w:t>
      </w:r>
      <w:r w:rsidRPr="0001191F">
        <w:rPr>
          <w:rFonts w:ascii="Dworcowa PKP" w:hAnsi="Dworcowa PKP"/>
          <w:sz w:val="20"/>
          <w:szCs w:val="20"/>
        </w:rPr>
        <w:t xml:space="preserve"> oraz art. 61 ust. 1 Konstytucji RP </w:t>
      </w:r>
      <w:r w:rsidR="00CE7793">
        <w:rPr>
          <w:rFonts w:ascii="Dworcowa PKP" w:hAnsi="Dworcowa PKP"/>
          <w:sz w:val="20"/>
          <w:szCs w:val="20"/>
        </w:rPr>
        <w:t xml:space="preserve">– </w:t>
      </w:r>
      <w:r w:rsidRPr="0001191F">
        <w:rPr>
          <w:rFonts w:ascii="Dworcowa PKP" w:hAnsi="Dworcowa PKP"/>
          <w:sz w:val="20"/>
          <w:szCs w:val="20"/>
        </w:rPr>
        <w:t xml:space="preserve">poprzez błędną wykładnię </w:t>
      </w:r>
      <w:r w:rsidR="00CE7793">
        <w:rPr>
          <w:rFonts w:ascii="Dworcowa PKP" w:hAnsi="Dworcowa PKP"/>
          <w:sz w:val="20"/>
          <w:szCs w:val="20"/>
        </w:rPr>
        <w:t>polegającą</w:t>
      </w:r>
      <w:r w:rsidRPr="0001191F">
        <w:rPr>
          <w:rFonts w:ascii="Dworcowa PKP" w:hAnsi="Dworcowa PKP"/>
          <w:sz w:val="20"/>
          <w:szCs w:val="20"/>
        </w:rPr>
        <w:t xml:space="preserve"> </w:t>
      </w:r>
      <w:r w:rsidR="00CE7793">
        <w:rPr>
          <w:rFonts w:ascii="Dworcowa PKP" w:hAnsi="Dworcowa PKP"/>
          <w:sz w:val="20"/>
          <w:szCs w:val="20"/>
        </w:rPr>
        <w:t xml:space="preserve">na </w:t>
      </w:r>
      <w:r w:rsidRPr="0001191F">
        <w:rPr>
          <w:rFonts w:ascii="Dworcowa PKP" w:hAnsi="Dworcowa PKP"/>
          <w:sz w:val="20"/>
          <w:szCs w:val="20"/>
        </w:rPr>
        <w:t>przyjęci</w:t>
      </w:r>
      <w:r w:rsidR="00CE7793">
        <w:rPr>
          <w:rFonts w:ascii="Dworcowa PKP" w:hAnsi="Dworcowa PKP"/>
          <w:sz w:val="20"/>
          <w:szCs w:val="20"/>
        </w:rPr>
        <w:t>u</w:t>
      </w:r>
      <w:r w:rsidRPr="0001191F">
        <w:rPr>
          <w:rFonts w:ascii="Dworcowa PKP" w:hAnsi="Dworcowa PKP"/>
          <w:sz w:val="20"/>
          <w:szCs w:val="20"/>
        </w:rPr>
        <w:t xml:space="preserve">, że informację publiczną stanowią jedynie informacje o osobach zatrudnionych w </w:t>
      </w:r>
      <w:r w:rsidR="00CE7793">
        <w:rPr>
          <w:rFonts w:ascii="Dworcowa PKP" w:hAnsi="Dworcowa PKP"/>
          <w:sz w:val="20"/>
          <w:szCs w:val="20"/>
        </w:rPr>
        <w:t>Organie</w:t>
      </w:r>
      <w:r w:rsidRPr="0001191F">
        <w:rPr>
          <w:rFonts w:ascii="Dworcowa PKP" w:hAnsi="Dworcowa PKP"/>
          <w:sz w:val="20"/>
          <w:szCs w:val="20"/>
        </w:rPr>
        <w:t xml:space="preserve">, które pełnią funkcje publiczne i sprawują </w:t>
      </w:r>
      <w:r w:rsidR="00CE7793">
        <w:rPr>
          <w:rFonts w:ascii="Dworcowa PKP" w:hAnsi="Dworcowa PKP"/>
          <w:sz w:val="20"/>
          <w:szCs w:val="20"/>
        </w:rPr>
        <w:t>„</w:t>
      </w:r>
      <w:r w:rsidRPr="0001191F">
        <w:rPr>
          <w:rFonts w:ascii="Dworcowa PKP" w:hAnsi="Dworcowa PKP"/>
          <w:sz w:val="20"/>
          <w:szCs w:val="20"/>
        </w:rPr>
        <w:t>kompetencje decyzyjne</w:t>
      </w:r>
      <w:r w:rsidR="00CE7793">
        <w:rPr>
          <w:rFonts w:ascii="Dworcowa PKP" w:hAnsi="Dworcowa PKP"/>
          <w:sz w:val="20"/>
          <w:szCs w:val="20"/>
        </w:rPr>
        <w:t>”</w:t>
      </w:r>
      <w:r w:rsidRPr="0001191F">
        <w:rPr>
          <w:rFonts w:ascii="Dworcowa PKP" w:hAnsi="Dworcowa PKP"/>
          <w:sz w:val="20"/>
          <w:szCs w:val="20"/>
        </w:rPr>
        <w:t xml:space="preserve">, podczas gdy informacją publiczną objęci są wszyscy pracownicy zatrudnieni w </w:t>
      </w:r>
      <w:r w:rsidR="00CE7793">
        <w:rPr>
          <w:rFonts w:ascii="Dworcowa PKP" w:hAnsi="Dworcowa PKP"/>
          <w:sz w:val="20"/>
          <w:szCs w:val="20"/>
        </w:rPr>
        <w:t>Organie</w:t>
      </w:r>
      <w:r w:rsidRPr="0001191F">
        <w:rPr>
          <w:rFonts w:ascii="Dworcowa PKP" w:hAnsi="Dworcowa PKP"/>
          <w:sz w:val="20"/>
          <w:szCs w:val="20"/>
        </w:rPr>
        <w:t xml:space="preserve"> i bezczynność w zakresie rozpatrzenia wniosku powinna dotyczyć jego pkt 3 w całości</w:t>
      </w:r>
      <w:r w:rsidR="00CE7793">
        <w:rPr>
          <w:rFonts w:ascii="Dworcowa PKP" w:hAnsi="Dworcowa PKP"/>
          <w:sz w:val="20"/>
          <w:szCs w:val="20"/>
        </w:rPr>
        <w:t>;</w:t>
      </w:r>
    </w:p>
    <w:p w:rsidR="0001191F" w:rsidRPr="0001191F" w:rsidRDefault="00CE7793" w:rsidP="0001191F">
      <w:pPr>
        <w:pStyle w:val="Akapitzlist"/>
        <w:numPr>
          <w:ilvl w:val="0"/>
          <w:numId w:val="3"/>
        </w:numPr>
        <w:spacing w:after="60" w:line="276" w:lineRule="auto"/>
        <w:ind w:left="1134" w:hanging="850"/>
        <w:jc w:val="both"/>
        <w:rPr>
          <w:rFonts w:ascii="Dworcowa PKP" w:hAnsi="Dworcowa PKP"/>
          <w:sz w:val="20"/>
          <w:szCs w:val="20"/>
        </w:rPr>
      </w:pPr>
      <w:r w:rsidRPr="00CE7793">
        <w:rPr>
          <w:rFonts w:ascii="Dworcowa PKP" w:hAnsi="Dworcowa PKP"/>
          <w:sz w:val="20"/>
          <w:szCs w:val="20"/>
        </w:rPr>
        <w:t xml:space="preserve">art. 13 ust. 1 </w:t>
      </w:r>
      <w:proofErr w:type="spellStart"/>
      <w:r>
        <w:rPr>
          <w:rFonts w:ascii="Dworcowa PKP" w:hAnsi="Dworcowa PKP"/>
          <w:sz w:val="20"/>
          <w:szCs w:val="20"/>
        </w:rPr>
        <w:t>U.d.i.p</w:t>
      </w:r>
      <w:proofErr w:type="spellEnd"/>
      <w:r>
        <w:rPr>
          <w:rFonts w:ascii="Dworcowa PKP" w:hAnsi="Dworcowa PKP"/>
          <w:sz w:val="20"/>
          <w:szCs w:val="20"/>
        </w:rPr>
        <w:t>.</w:t>
      </w:r>
      <w:r w:rsidRPr="00CE7793">
        <w:rPr>
          <w:rFonts w:ascii="Dworcowa PKP" w:hAnsi="Dworcowa PKP"/>
          <w:sz w:val="20"/>
          <w:szCs w:val="20"/>
        </w:rPr>
        <w:t xml:space="preserve"> w zw</w:t>
      </w:r>
      <w:r>
        <w:rPr>
          <w:rFonts w:ascii="Dworcowa PKP" w:hAnsi="Dworcowa PKP"/>
          <w:sz w:val="20"/>
          <w:szCs w:val="20"/>
        </w:rPr>
        <w:t>iązku</w:t>
      </w:r>
      <w:r w:rsidRPr="00CE7793">
        <w:rPr>
          <w:rFonts w:ascii="Dworcowa PKP" w:hAnsi="Dworcowa PKP"/>
          <w:sz w:val="20"/>
          <w:szCs w:val="20"/>
        </w:rPr>
        <w:t xml:space="preserve"> z art. 149 § 1 pkt 1 </w:t>
      </w:r>
      <w:proofErr w:type="spellStart"/>
      <w:r>
        <w:rPr>
          <w:rFonts w:ascii="Dworcowa PKP" w:hAnsi="Dworcowa PKP"/>
          <w:sz w:val="20"/>
          <w:szCs w:val="20"/>
        </w:rPr>
        <w:t>P.p.s.a</w:t>
      </w:r>
      <w:proofErr w:type="spellEnd"/>
      <w:r>
        <w:rPr>
          <w:rFonts w:ascii="Dworcowa PKP" w:hAnsi="Dworcowa PKP"/>
          <w:sz w:val="20"/>
          <w:szCs w:val="20"/>
        </w:rPr>
        <w:t xml:space="preserve">. </w:t>
      </w:r>
      <w:r w:rsidRPr="00CE7793">
        <w:rPr>
          <w:rFonts w:ascii="Dworcowa PKP" w:hAnsi="Dworcowa PKP"/>
          <w:sz w:val="20"/>
          <w:szCs w:val="20"/>
        </w:rPr>
        <w:t>poprzez błędne zastosowanie prowadzące do zobowiązania organu do rozpatrzenia pkt 3 wniosku w terminie miesiąca, podczas gdy ustawowy termin na udostępnienie informacji publicznej wynosi 14 dni.</w:t>
      </w:r>
    </w:p>
    <w:p w:rsidR="0001191F" w:rsidRDefault="0001191F" w:rsidP="00DC71ED">
      <w:pPr>
        <w:spacing w:after="60" w:line="276" w:lineRule="auto"/>
        <w:jc w:val="both"/>
        <w:rPr>
          <w:rFonts w:ascii="Dworcowa PKP" w:hAnsi="Dworcowa PKP"/>
          <w:sz w:val="20"/>
          <w:szCs w:val="20"/>
        </w:rPr>
      </w:pPr>
    </w:p>
    <w:p w:rsidR="0001191F" w:rsidRDefault="0001191F" w:rsidP="00CE7793">
      <w:pPr>
        <w:pStyle w:val="Akapitzlist"/>
        <w:numPr>
          <w:ilvl w:val="0"/>
          <w:numId w:val="4"/>
        </w:numPr>
        <w:spacing w:after="60" w:line="276" w:lineRule="auto"/>
        <w:ind w:left="851" w:hanging="851"/>
        <w:jc w:val="both"/>
        <w:rPr>
          <w:rFonts w:ascii="Dworcowa PKP" w:hAnsi="Dworcowa PKP"/>
          <w:sz w:val="20"/>
          <w:szCs w:val="20"/>
        </w:rPr>
      </w:pPr>
      <w:r>
        <w:rPr>
          <w:rFonts w:ascii="Dworcowa PKP" w:hAnsi="Dworcowa PKP"/>
          <w:sz w:val="20"/>
          <w:szCs w:val="20"/>
        </w:rPr>
        <w:lastRenderedPageBreak/>
        <w:t xml:space="preserve">Wnoszę o </w:t>
      </w:r>
      <w:r w:rsidRPr="0001191F">
        <w:rPr>
          <w:rFonts w:ascii="Dworcowa PKP" w:hAnsi="Dworcowa PKP"/>
          <w:sz w:val="20"/>
          <w:szCs w:val="20"/>
        </w:rPr>
        <w:t xml:space="preserve">uchylenie wyroku w całości i jego zmianę poprzez orzeczenie, że informacja o nagrodach przyznanych wszystkim pracownikom </w:t>
      </w:r>
      <w:r w:rsidRPr="0001191F">
        <w:rPr>
          <w:rFonts w:ascii="Dworcowa PKP" w:hAnsi="Dworcowa PKP"/>
          <w:sz w:val="20"/>
          <w:szCs w:val="20"/>
        </w:rPr>
        <w:t>Organu</w:t>
      </w:r>
      <w:r w:rsidRPr="0001191F">
        <w:rPr>
          <w:rFonts w:ascii="Dworcowa PKP" w:hAnsi="Dworcowa PKP"/>
          <w:sz w:val="20"/>
          <w:szCs w:val="20"/>
        </w:rPr>
        <w:t xml:space="preserve"> stanowi informację publiczną oraz zobowiązanie </w:t>
      </w:r>
      <w:r w:rsidRPr="0001191F">
        <w:rPr>
          <w:rFonts w:ascii="Dworcowa PKP" w:hAnsi="Dworcowa PKP"/>
          <w:sz w:val="20"/>
          <w:szCs w:val="20"/>
        </w:rPr>
        <w:t>Organu</w:t>
      </w:r>
      <w:r w:rsidRPr="0001191F">
        <w:rPr>
          <w:rFonts w:ascii="Dworcowa PKP" w:hAnsi="Dworcowa PKP"/>
          <w:sz w:val="20"/>
          <w:szCs w:val="20"/>
        </w:rPr>
        <w:t xml:space="preserve"> do rozpatrzenia wniosku w terminie 14 dni od dnia doręczenia akt organowi,  ewentualnie zaś uchylenie zaskarżonego wyroku w całości i przekazanie sprawy do ponownego rozpoznania przez </w:t>
      </w:r>
      <w:r w:rsidRPr="0001191F">
        <w:rPr>
          <w:rFonts w:ascii="Dworcowa PKP" w:hAnsi="Dworcowa PKP"/>
          <w:sz w:val="20"/>
          <w:szCs w:val="20"/>
        </w:rPr>
        <w:t>WSA w Warszawie.</w:t>
      </w:r>
    </w:p>
    <w:p w:rsidR="0001191F" w:rsidRPr="00824819" w:rsidRDefault="0001191F" w:rsidP="00CE7793">
      <w:pPr>
        <w:pStyle w:val="Akapitzlist"/>
        <w:numPr>
          <w:ilvl w:val="0"/>
          <w:numId w:val="4"/>
        </w:numPr>
        <w:spacing w:after="60" w:line="276" w:lineRule="auto"/>
        <w:ind w:left="851" w:hanging="851"/>
        <w:jc w:val="both"/>
        <w:rPr>
          <w:rFonts w:ascii="Dworcowa PKP" w:hAnsi="Dworcowa PKP"/>
          <w:sz w:val="20"/>
          <w:szCs w:val="20"/>
        </w:rPr>
      </w:pPr>
      <w:r>
        <w:rPr>
          <w:rFonts w:ascii="Dworcowa PKP" w:hAnsi="Dworcowa PKP"/>
          <w:sz w:val="20"/>
          <w:szCs w:val="20"/>
        </w:rPr>
        <w:t>Wnoszę o przeprowadzenie rozprawy.</w:t>
      </w:r>
    </w:p>
    <w:p w:rsidR="00DC71ED" w:rsidRPr="00824819" w:rsidRDefault="00DC71ED" w:rsidP="00CE7793">
      <w:pPr>
        <w:pStyle w:val="Akapitzlist"/>
        <w:numPr>
          <w:ilvl w:val="0"/>
          <w:numId w:val="4"/>
        </w:numPr>
        <w:spacing w:after="60" w:line="276" w:lineRule="auto"/>
        <w:ind w:left="851" w:hanging="851"/>
        <w:jc w:val="both"/>
        <w:rPr>
          <w:rFonts w:ascii="Dworcowa PKP" w:hAnsi="Dworcowa PKP"/>
          <w:sz w:val="20"/>
          <w:szCs w:val="20"/>
        </w:rPr>
      </w:pPr>
      <w:r w:rsidRPr="00824819">
        <w:rPr>
          <w:rFonts w:ascii="Dworcowa PKP" w:hAnsi="Dworcowa PKP"/>
          <w:sz w:val="20"/>
          <w:szCs w:val="20"/>
        </w:rPr>
        <w:t>Wnoszę o zasądzenie kosztów postępowania, w tym kosztów zastępstwa procesowego przez radcę prawnego, wedle norm przepisanych.</w:t>
      </w:r>
    </w:p>
    <w:p w:rsidR="00DC71ED" w:rsidRPr="00824819" w:rsidRDefault="00DC71ED" w:rsidP="00DC71ED">
      <w:pPr>
        <w:spacing w:after="60" w:line="276" w:lineRule="auto"/>
        <w:jc w:val="both"/>
        <w:rPr>
          <w:rFonts w:ascii="Dworcowa PKP" w:hAnsi="Dworcowa PKP"/>
          <w:sz w:val="20"/>
          <w:szCs w:val="20"/>
        </w:rPr>
      </w:pPr>
    </w:p>
    <w:p w:rsidR="00DC71ED" w:rsidRPr="00824819" w:rsidRDefault="00DC71ED" w:rsidP="00DC71ED">
      <w:pPr>
        <w:spacing w:after="60" w:line="276" w:lineRule="auto"/>
        <w:jc w:val="center"/>
        <w:rPr>
          <w:rFonts w:ascii="Dworcowa PKP" w:hAnsi="Dworcowa PKP"/>
          <w:sz w:val="20"/>
          <w:szCs w:val="20"/>
          <w:u w:val="single"/>
        </w:rPr>
      </w:pPr>
      <w:r w:rsidRPr="00824819">
        <w:rPr>
          <w:rFonts w:ascii="Dworcowa PKP" w:hAnsi="Dworcowa PKP"/>
          <w:sz w:val="20"/>
          <w:szCs w:val="20"/>
          <w:u w:val="single"/>
        </w:rPr>
        <w:t>UZASADNIENIE</w:t>
      </w:r>
    </w:p>
    <w:p w:rsidR="00DC71ED" w:rsidRPr="00CB4CE5" w:rsidRDefault="00DC71ED" w:rsidP="00CB4CE5">
      <w:pPr>
        <w:spacing w:after="60" w:line="276" w:lineRule="auto"/>
        <w:jc w:val="both"/>
        <w:rPr>
          <w:rFonts w:ascii="Dworcowa PKP" w:hAnsi="Dworcowa PKP"/>
          <w:sz w:val="20"/>
          <w:szCs w:val="20"/>
        </w:rPr>
      </w:pPr>
    </w:p>
    <w:p w:rsidR="00CB4CE5" w:rsidRPr="00CB4CE5" w:rsidRDefault="00CB4CE5" w:rsidP="00CB4CE5">
      <w:pPr>
        <w:spacing w:after="60" w:line="276" w:lineRule="auto"/>
        <w:jc w:val="both"/>
        <w:rPr>
          <w:rFonts w:ascii="Dworcowa PKP" w:hAnsi="Dworcowa PKP"/>
          <w:sz w:val="20"/>
          <w:szCs w:val="20"/>
          <w:u w:val="single"/>
        </w:rPr>
      </w:pPr>
      <w:r w:rsidRPr="00CB4CE5">
        <w:rPr>
          <w:rFonts w:ascii="Dworcowa PKP" w:hAnsi="Dworcowa PKP"/>
          <w:sz w:val="20"/>
          <w:szCs w:val="20"/>
          <w:u w:val="single"/>
        </w:rPr>
        <w:t>Stan faktyczny</w:t>
      </w:r>
    </w:p>
    <w:p w:rsidR="00CB4CE5" w:rsidRPr="00CB4CE5" w:rsidRDefault="00CB4CE5" w:rsidP="00CB4CE5">
      <w:pPr>
        <w:spacing w:after="60" w:line="276" w:lineRule="auto"/>
        <w:jc w:val="both"/>
        <w:rPr>
          <w:rFonts w:ascii="Dworcowa PKP" w:hAnsi="Dworcowa PKP"/>
          <w:sz w:val="20"/>
          <w:szCs w:val="20"/>
        </w:rPr>
      </w:pPr>
    </w:p>
    <w:p w:rsidR="00CB4CE5" w:rsidRPr="00CB4CE5" w:rsidRDefault="00CB4CE5" w:rsidP="00CB4CE5">
      <w:pPr>
        <w:pStyle w:val="Akapitzlist"/>
        <w:numPr>
          <w:ilvl w:val="0"/>
          <w:numId w:val="2"/>
        </w:numPr>
        <w:spacing w:after="60" w:line="276" w:lineRule="auto"/>
        <w:ind w:left="851" w:hanging="851"/>
        <w:jc w:val="both"/>
        <w:rPr>
          <w:rFonts w:ascii="Dworcowa PKP" w:hAnsi="Dworcowa PKP"/>
          <w:sz w:val="20"/>
          <w:szCs w:val="20"/>
        </w:rPr>
      </w:pPr>
      <w:r w:rsidRPr="00CB4CE5">
        <w:rPr>
          <w:rFonts w:ascii="Dworcowa PKP" w:hAnsi="Dworcowa PKP"/>
          <w:sz w:val="20"/>
          <w:szCs w:val="20"/>
        </w:rPr>
        <w:t xml:space="preserve">W dniu 12 lutego 2018 r. (data złożenia podpisu elektronicznego), za pośrednictwem systemu </w:t>
      </w:r>
      <w:proofErr w:type="spellStart"/>
      <w:r w:rsidRPr="00CB4CE5">
        <w:rPr>
          <w:rFonts w:ascii="Dworcowa PKP" w:hAnsi="Dworcowa PKP"/>
          <w:sz w:val="20"/>
          <w:szCs w:val="20"/>
        </w:rPr>
        <w:t>ePUAP</w:t>
      </w:r>
      <w:proofErr w:type="spellEnd"/>
      <w:r w:rsidRPr="00CB4CE5">
        <w:rPr>
          <w:rFonts w:ascii="Dworcowa PKP" w:hAnsi="Dworcowa PKP"/>
          <w:sz w:val="20"/>
          <w:szCs w:val="20"/>
        </w:rPr>
        <w:t xml:space="preserve">, </w:t>
      </w:r>
      <w:r>
        <w:rPr>
          <w:rFonts w:ascii="Dworcowa PKP" w:hAnsi="Dworcowa PKP"/>
          <w:sz w:val="20"/>
          <w:szCs w:val="20"/>
        </w:rPr>
        <w:t>Skarżący</w:t>
      </w:r>
      <w:r w:rsidRPr="00CB4CE5">
        <w:rPr>
          <w:rFonts w:ascii="Dworcowa PKP" w:hAnsi="Dworcowa PKP"/>
          <w:sz w:val="20"/>
          <w:szCs w:val="20"/>
        </w:rPr>
        <w:t xml:space="preserve"> zwrócił się z wnioskiem o udostępnienie informacji publicznej, obejmującym m.in. pkt 3: informacja o przyznanych nagrodach pracownikom Ministerstwa w roku 2017 poprzez podanie imienia, nazwiska, kwoty nagrody oraz uzasadnienia przyznania nagrody.  </w:t>
      </w:r>
    </w:p>
    <w:p w:rsidR="00CB4CE5" w:rsidRPr="00CB4CE5" w:rsidRDefault="00CB4CE5" w:rsidP="00CB4CE5">
      <w:pPr>
        <w:pStyle w:val="Akapitzlist"/>
        <w:numPr>
          <w:ilvl w:val="0"/>
          <w:numId w:val="2"/>
        </w:numPr>
        <w:spacing w:after="60" w:line="276" w:lineRule="auto"/>
        <w:ind w:left="851" w:hanging="851"/>
        <w:jc w:val="both"/>
        <w:rPr>
          <w:rFonts w:ascii="Dworcowa PKP" w:hAnsi="Dworcowa PKP"/>
          <w:sz w:val="20"/>
          <w:szCs w:val="20"/>
        </w:rPr>
      </w:pPr>
      <w:r w:rsidRPr="00CB4CE5">
        <w:rPr>
          <w:rFonts w:ascii="Dworcowa PKP" w:hAnsi="Dworcowa PKP"/>
          <w:sz w:val="20"/>
          <w:szCs w:val="20"/>
        </w:rPr>
        <w:t xml:space="preserve">Pismem z dnia 2 marca 2018 r. (znak CI-WIP.0111.81.2018.IJ) przekazano wykaz nagród przyznanych pracownikom w 2017 r., zawierający stanowiska służbowe oraz kwoty nagród. Zestawienie nie zawiera personaliów pracowników, ponieważ są to dane wrażliwe, które nie podlegają udostępnieniu w trybie przepisów </w:t>
      </w:r>
      <w:proofErr w:type="spellStart"/>
      <w:r w:rsidRPr="00CB4CE5">
        <w:rPr>
          <w:rFonts w:ascii="Dworcowa PKP" w:hAnsi="Dworcowa PKP"/>
          <w:sz w:val="20"/>
          <w:szCs w:val="20"/>
        </w:rPr>
        <w:t>U.d.i.p</w:t>
      </w:r>
      <w:proofErr w:type="spellEnd"/>
      <w:r w:rsidRPr="00CB4CE5">
        <w:rPr>
          <w:rFonts w:ascii="Dworcowa PKP" w:hAnsi="Dworcowa PKP"/>
          <w:sz w:val="20"/>
          <w:szCs w:val="20"/>
        </w:rPr>
        <w:t>.</w:t>
      </w:r>
      <w:r w:rsidRPr="00CB4CE5">
        <w:rPr>
          <w:rFonts w:ascii="Dworcowa PKP" w:hAnsi="Dworcowa PKP"/>
          <w:sz w:val="20"/>
          <w:szCs w:val="20"/>
        </w:rPr>
        <w:t xml:space="preserve"> ze względu na ochronę prywatności osoby fizycznej (art. 27 ust. 1 ustawy z dnia 29 sierpnia 1997 r. o ochronie danych osobowych, Dz.U. 2016 poz. 922 ze zm.). Poinformowano również, że zasady przyznawania nagród określa Zarządzenie Nr 13 Dyrektora Generalnego </w:t>
      </w:r>
      <w:proofErr w:type="spellStart"/>
      <w:r w:rsidRPr="00CB4CE5">
        <w:rPr>
          <w:rFonts w:ascii="Dworcowa PKP" w:hAnsi="Dworcowa PKP"/>
          <w:sz w:val="20"/>
          <w:szCs w:val="20"/>
        </w:rPr>
        <w:t>MKiDN</w:t>
      </w:r>
      <w:proofErr w:type="spellEnd"/>
      <w:r w:rsidRPr="00CB4CE5">
        <w:rPr>
          <w:rFonts w:ascii="Dworcowa PKP" w:hAnsi="Dworcowa PKP"/>
          <w:sz w:val="20"/>
          <w:szCs w:val="20"/>
        </w:rPr>
        <w:t xml:space="preserve"> z dnia 8 kwietnia 2009 r. w sprawie warunków przyznawania nagród pracownikom korpusu służby cywilnej i niebędącymi pracownikami politycznymi, </w:t>
      </w:r>
      <w:proofErr w:type="spellStart"/>
      <w:r w:rsidRPr="00CB4CE5">
        <w:rPr>
          <w:rFonts w:ascii="Dworcowa PKP" w:hAnsi="Dworcowa PKP"/>
          <w:sz w:val="20"/>
          <w:szCs w:val="20"/>
        </w:rPr>
        <w:t>MKiDN</w:t>
      </w:r>
      <w:proofErr w:type="spellEnd"/>
      <w:r w:rsidRPr="00CB4CE5">
        <w:rPr>
          <w:rFonts w:ascii="Dworcowa PKP" w:hAnsi="Dworcowa PKP"/>
          <w:sz w:val="20"/>
          <w:szCs w:val="20"/>
        </w:rPr>
        <w:t>, za szczególne osiągnięcia w pracy zawodowej. Na zróżnicowanie wysokości wypłaconych nagród miały wpływ wykonywane zadania i związana z nimi odpowiedzialność oraz indywidualna ocena pracy pracownika. W 2017 r. nagrody przyznane zostały w szczególności za wyjątkowe zaangażowanie w wykonywaniu obowiązków służbowych, efektywną realizację zadań i profesjonalną postawę. Nagrody dla członków gabinetu politycznego Ministra zostały wypłacone zgodnie z art. 31 ust. 1 ustawy z dnia 16 września 1982 r. o pracownikach urzędów państwowych (Dz.U. 2017 poz. 2142 ze zm.). Nagrody dla pracowników zatrudnionych na stanowiska niemnożnikowych wypłacone zostały zgodnie z rozporządzeniem Rady Ministrów z dnia 2 lutego 2010 r. w sprawie zasad wynagradzania pracowników niebędących członkami korpusu służby cywilnej zatrudnionych w urzędach administracji rządowej i pracowników innych jednostek, Dz.U. Nr 27 poz. 134 ze zm.).</w:t>
      </w:r>
    </w:p>
    <w:p w:rsidR="00CB4CE5" w:rsidRPr="00CB4CE5" w:rsidRDefault="00CB4CE5" w:rsidP="00CB4CE5">
      <w:pPr>
        <w:pStyle w:val="Akapitzlist"/>
        <w:numPr>
          <w:ilvl w:val="0"/>
          <w:numId w:val="2"/>
        </w:numPr>
        <w:spacing w:after="60" w:line="276" w:lineRule="auto"/>
        <w:ind w:left="851" w:hanging="851"/>
        <w:jc w:val="both"/>
        <w:rPr>
          <w:rFonts w:ascii="Dworcowa PKP" w:hAnsi="Dworcowa PKP"/>
          <w:sz w:val="20"/>
          <w:szCs w:val="20"/>
        </w:rPr>
      </w:pPr>
      <w:r w:rsidRPr="00CB4CE5">
        <w:rPr>
          <w:rFonts w:ascii="Dworcowa PKP" w:hAnsi="Dworcowa PKP"/>
          <w:sz w:val="20"/>
          <w:szCs w:val="20"/>
        </w:rPr>
        <w:t xml:space="preserve">Z uwagi na powyższe w dniu 23 maja 2018 r. </w:t>
      </w:r>
      <w:r>
        <w:rPr>
          <w:rFonts w:ascii="Dworcowa PKP" w:hAnsi="Dworcowa PKP"/>
          <w:sz w:val="20"/>
          <w:szCs w:val="20"/>
        </w:rPr>
        <w:t xml:space="preserve">Skarżący wniósł </w:t>
      </w:r>
      <w:r w:rsidRPr="00CB4CE5">
        <w:rPr>
          <w:rFonts w:ascii="Dworcowa PKP" w:hAnsi="Dworcowa PKP"/>
          <w:sz w:val="20"/>
          <w:szCs w:val="20"/>
        </w:rPr>
        <w:t xml:space="preserve">skargę na bezczynność do WSA w Warszawie (znak 185/PK/SOWP/2018/KBTBW). </w:t>
      </w:r>
    </w:p>
    <w:p w:rsidR="00CB4CE5" w:rsidRPr="00CB4CE5" w:rsidRDefault="00CB4CE5" w:rsidP="00CB4CE5">
      <w:pPr>
        <w:pStyle w:val="Akapitzlist"/>
        <w:numPr>
          <w:ilvl w:val="0"/>
          <w:numId w:val="2"/>
        </w:numPr>
        <w:spacing w:after="60" w:line="276" w:lineRule="auto"/>
        <w:ind w:left="851" w:hanging="851"/>
        <w:jc w:val="both"/>
        <w:rPr>
          <w:rFonts w:ascii="Dworcowa PKP" w:hAnsi="Dworcowa PKP"/>
          <w:sz w:val="20"/>
          <w:szCs w:val="20"/>
        </w:rPr>
      </w:pPr>
      <w:r w:rsidRPr="00CB4CE5">
        <w:rPr>
          <w:rFonts w:ascii="Dworcowa PKP" w:hAnsi="Dworcowa PKP"/>
          <w:sz w:val="20"/>
          <w:szCs w:val="20"/>
        </w:rPr>
        <w:t xml:space="preserve">Wyrokiem z dnia 23 października 2018 r. (sygn. akt II SAB/Wa 331/18) WSA w Warszawie zobowiązał </w:t>
      </w:r>
      <w:r w:rsidR="004C177B">
        <w:rPr>
          <w:rFonts w:ascii="Dworcowa PKP" w:hAnsi="Dworcowa PKP"/>
          <w:sz w:val="20"/>
          <w:szCs w:val="20"/>
        </w:rPr>
        <w:t xml:space="preserve">Organ </w:t>
      </w:r>
      <w:r w:rsidRPr="00CB4CE5">
        <w:rPr>
          <w:rFonts w:ascii="Dworcowa PKP" w:hAnsi="Dworcowa PKP"/>
          <w:sz w:val="20"/>
          <w:szCs w:val="20"/>
        </w:rPr>
        <w:t xml:space="preserve">do rozpatrzenia pkt 3 wniosku </w:t>
      </w:r>
      <w:r w:rsidR="004C177B">
        <w:rPr>
          <w:rFonts w:ascii="Dworcowa PKP" w:hAnsi="Dworcowa PKP"/>
          <w:sz w:val="20"/>
          <w:szCs w:val="20"/>
        </w:rPr>
        <w:t xml:space="preserve">Skarżącego </w:t>
      </w:r>
      <w:r w:rsidRPr="00CB4CE5">
        <w:rPr>
          <w:rFonts w:ascii="Dworcowa PKP" w:hAnsi="Dworcowa PKP"/>
          <w:sz w:val="20"/>
          <w:szCs w:val="20"/>
        </w:rPr>
        <w:t xml:space="preserve">w terminie miesiąca od daty doręczenia prawomocnego wyroku wraz z aktami sprawy oraz stwierdził, że bezczynność organu nie miała miejsca z rażącym naruszeniem prawa. </w:t>
      </w:r>
    </w:p>
    <w:p w:rsidR="00CB4CE5" w:rsidRPr="00CB4CE5" w:rsidRDefault="00CB4CE5" w:rsidP="00CB4CE5">
      <w:pPr>
        <w:pStyle w:val="Akapitzlist"/>
        <w:numPr>
          <w:ilvl w:val="0"/>
          <w:numId w:val="2"/>
        </w:numPr>
        <w:spacing w:after="60" w:line="276" w:lineRule="auto"/>
        <w:ind w:left="851" w:hanging="851"/>
        <w:jc w:val="both"/>
        <w:rPr>
          <w:rFonts w:ascii="Dworcowa PKP" w:hAnsi="Dworcowa PKP"/>
          <w:sz w:val="20"/>
          <w:szCs w:val="20"/>
        </w:rPr>
      </w:pPr>
      <w:r w:rsidRPr="00CB4CE5">
        <w:rPr>
          <w:rFonts w:ascii="Dworcowa PKP" w:hAnsi="Dworcowa PKP"/>
          <w:sz w:val="20"/>
          <w:szCs w:val="20"/>
        </w:rPr>
        <w:t xml:space="preserve">W treści uzasadnienia Sąd wyjaśnił, że poza sporem jest stan faktyczny sprawy, w którym wnioskodawca zwrócił się z wnioskiem, zaś organ w pewnym zakresie jej nie </w:t>
      </w:r>
      <w:r w:rsidRPr="00CB4CE5">
        <w:rPr>
          <w:rFonts w:ascii="Dworcowa PKP" w:hAnsi="Dworcowa PKP"/>
          <w:sz w:val="20"/>
          <w:szCs w:val="20"/>
        </w:rPr>
        <w:lastRenderedPageBreak/>
        <w:t xml:space="preserve">udzielił. W odpowiedzi na skargę </w:t>
      </w:r>
      <w:r w:rsidR="004C177B">
        <w:rPr>
          <w:rFonts w:ascii="Dworcowa PKP" w:hAnsi="Dworcowa PKP"/>
          <w:sz w:val="20"/>
          <w:szCs w:val="20"/>
        </w:rPr>
        <w:t>O</w:t>
      </w:r>
      <w:r w:rsidRPr="00CB4CE5">
        <w:rPr>
          <w:rFonts w:ascii="Dworcowa PKP" w:hAnsi="Dworcowa PKP"/>
          <w:sz w:val="20"/>
          <w:szCs w:val="20"/>
        </w:rPr>
        <w:t xml:space="preserve">rgan stanął jednoznacznie na stanowisku, że dane – w zakresie, w którym nie zostały przekazane – nie stanowią informacji publicznej. W ocenie Ministra nie było więc konieczności wydawania rozstrzygnięcia, o którym mowa w art. 16 ust. 1 </w:t>
      </w:r>
      <w:r w:rsidRPr="00CB4CE5">
        <w:rPr>
          <w:rFonts w:ascii="Dworcowa PKP" w:hAnsi="Dworcowa PKP"/>
          <w:sz w:val="20"/>
          <w:szCs w:val="20"/>
        </w:rPr>
        <w:t>U.d.i.p.</w:t>
      </w:r>
      <w:r w:rsidRPr="00CB4CE5">
        <w:rPr>
          <w:rFonts w:ascii="Dworcowa PKP" w:hAnsi="Dworcowa PKP"/>
          <w:sz w:val="20"/>
          <w:szCs w:val="20"/>
        </w:rPr>
        <w:t xml:space="preserve">. W odpowiedzi na wniosek </w:t>
      </w:r>
      <w:r w:rsidR="004C177B">
        <w:rPr>
          <w:rFonts w:ascii="Dworcowa PKP" w:hAnsi="Dworcowa PKP"/>
          <w:sz w:val="20"/>
          <w:szCs w:val="20"/>
        </w:rPr>
        <w:t>O</w:t>
      </w:r>
      <w:r w:rsidRPr="00CB4CE5">
        <w:rPr>
          <w:rFonts w:ascii="Dworcowa PKP" w:hAnsi="Dworcowa PKP"/>
          <w:sz w:val="20"/>
          <w:szCs w:val="20"/>
        </w:rPr>
        <w:t xml:space="preserve">rgan powoływał się z kolei na ochronę dóbr osobistych, zatem w sprawie wystąpiła częściowa niekonsekwencja stanowisk, która nie mogła mieć jednak wpływu na wynik sprawy. </w:t>
      </w:r>
      <w:r w:rsidR="004C177B">
        <w:rPr>
          <w:rFonts w:ascii="Dworcowa PKP" w:hAnsi="Dworcowa PKP"/>
          <w:sz w:val="20"/>
          <w:szCs w:val="20"/>
        </w:rPr>
        <w:t xml:space="preserve">WSA w Warszawie </w:t>
      </w:r>
      <w:r w:rsidRPr="00CB4CE5">
        <w:rPr>
          <w:rFonts w:ascii="Dworcowa PKP" w:hAnsi="Dworcowa PKP"/>
          <w:sz w:val="20"/>
          <w:szCs w:val="20"/>
        </w:rPr>
        <w:t xml:space="preserve">uznał, że sformułowana w odpowiedzi na skargę ocena nie jest prawidłowa. Wniosek dotyczy bowiem informacji publicznej. Dalej WSA w Warszawie uznał jednak, że nie wszyscy pracownicy mają przypisane kompetencje w zakresie bezpośredniego wykonywania władzy publicznej, określane jako ,,kompetencje decyzyjne’’. Udostępnienie informacji o ich osobistych zarobkach podlega ograniczeniu ze względu na przepisy o ochronie danych osobowych i dodatkowo nie stanowi w ogóle informacji publicznej w rozumieniu art. 1 ust. 1 </w:t>
      </w:r>
      <w:r w:rsidRPr="00CB4CE5">
        <w:rPr>
          <w:rFonts w:ascii="Dworcowa PKP" w:hAnsi="Dworcowa PKP"/>
          <w:sz w:val="20"/>
          <w:szCs w:val="20"/>
        </w:rPr>
        <w:t>U.d.i.p.</w:t>
      </w:r>
      <w:r w:rsidRPr="00CB4CE5">
        <w:rPr>
          <w:rFonts w:ascii="Dworcowa PKP" w:hAnsi="Dworcowa PKP"/>
          <w:sz w:val="20"/>
          <w:szCs w:val="20"/>
        </w:rPr>
        <w:t xml:space="preserve">. Reguluje ona bowiem dostęp do informajci, której zakres definiuje art. 61 ust. 1 Konstytucji RP. Chodzi więc o informacje o działaniu organów państwa, a co do osób – tych, pełniących funkcje publiczne. Czyli informacja o osobach, które nie pełnią kompetencji decyzyjnych, nie stanowi informacji publicznej. Wniosek złożony przez </w:t>
      </w:r>
      <w:r w:rsidR="004C177B">
        <w:rPr>
          <w:rFonts w:ascii="Dworcowa PKP" w:hAnsi="Dworcowa PKP"/>
          <w:sz w:val="20"/>
          <w:szCs w:val="20"/>
        </w:rPr>
        <w:t xml:space="preserve">Skarżącego </w:t>
      </w:r>
      <w:r w:rsidRPr="00CB4CE5">
        <w:rPr>
          <w:rFonts w:ascii="Dworcowa PKP" w:hAnsi="Dworcowa PKP"/>
          <w:sz w:val="20"/>
          <w:szCs w:val="20"/>
        </w:rPr>
        <w:t xml:space="preserve">nie może być więc zrealizowany w części dotyczącej osób niepełniących funkcji publicznych. </w:t>
      </w:r>
    </w:p>
    <w:p w:rsidR="00CB4CE5" w:rsidRDefault="00CB4CE5" w:rsidP="00CB4CE5">
      <w:pPr>
        <w:pStyle w:val="Akapitzlist"/>
        <w:numPr>
          <w:ilvl w:val="0"/>
          <w:numId w:val="2"/>
        </w:numPr>
        <w:spacing w:after="60" w:line="276" w:lineRule="auto"/>
        <w:ind w:left="851" w:hanging="851"/>
        <w:jc w:val="both"/>
        <w:rPr>
          <w:rFonts w:ascii="Dworcowa PKP" w:hAnsi="Dworcowa PKP"/>
          <w:sz w:val="20"/>
          <w:szCs w:val="20"/>
        </w:rPr>
      </w:pPr>
      <w:r w:rsidRPr="00CB4CE5">
        <w:rPr>
          <w:rFonts w:ascii="Dworcowa PKP" w:hAnsi="Dworcowa PKP"/>
          <w:sz w:val="20"/>
          <w:szCs w:val="20"/>
        </w:rPr>
        <w:t xml:space="preserve">WSA </w:t>
      </w:r>
      <w:r w:rsidR="004C177B">
        <w:rPr>
          <w:rFonts w:ascii="Dworcowa PKP" w:hAnsi="Dworcowa PKP"/>
          <w:sz w:val="20"/>
          <w:szCs w:val="20"/>
        </w:rPr>
        <w:t xml:space="preserve">w Warszawie </w:t>
      </w:r>
      <w:r w:rsidRPr="00CB4CE5">
        <w:rPr>
          <w:rFonts w:ascii="Dworcowa PKP" w:hAnsi="Dworcowa PKP"/>
          <w:sz w:val="20"/>
          <w:szCs w:val="20"/>
        </w:rPr>
        <w:t xml:space="preserve">wskazał również końcowo, że określając termin załatwienia sprawy inaczej niż żądano w skardze (tam 14 dni) Sąd miał na uwadze, że udzielenie informacji – jeżeli organ uzna to za możliwe – może wymagać uprzedniego jej przetworzenia. </w:t>
      </w:r>
    </w:p>
    <w:p w:rsidR="00CB4CE5" w:rsidRPr="00CB4CE5" w:rsidRDefault="00CB4CE5" w:rsidP="00CB4CE5">
      <w:pPr>
        <w:spacing w:after="60" w:line="276" w:lineRule="auto"/>
        <w:jc w:val="both"/>
        <w:rPr>
          <w:rFonts w:ascii="Dworcowa PKP" w:hAnsi="Dworcowa PKP"/>
          <w:sz w:val="20"/>
          <w:szCs w:val="20"/>
        </w:rPr>
      </w:pPr>
    </w:p>
    <w:p w:rsidR="00CB4CE5" w:rsidRDefault="00CB4CE5" w:rsidP="00CB4CE5">
      <w:pPr>
        <w:spacing w:after="60" w:line="276" w:lineRule="auto"/>
        <w:jc w:val="both"/>
        <w:rPr>
          <w:rFonts w:ascii="Dworcowa PKP" w:hAnsi="Dworcowa PKP"/>
          <w:sz w:val="20"/>
          <w:szCs w:val="20"/>
          <w:u w:val="single"/>
        </w:rPr>
      </w:pPr>
      <w:r w:rsidRPr="00CB4CE5">
        <w:rPr>
          <w:rFonts w:ascii="Dworcowa PKP" w:hAnsi="Dworcowa PKP"/>
          <w:sz w:val="20"/>
          <w:szCs w:val="20"/>
          <w:u w:val="single"/>
        </w:rPr>
        <w:t>Uzasadnienie zarzutów przepisów prawa materialnego</w:t>
      </w:r>
    </w:p>
    <w:p w:rsidR="00CB4CE5" w:rsidRPr="00CB4CE5" w:rsidRDefault="00CB4CE5" w:rsidP="00CB4CE5">
      <w:pPr>
        <w:spacing w:after="60" w:line="276" w:lineRule="auto"/>
        <w:jc w:val="both"/>
        <w:rPr>
          <w:rFonts w:ascii="Dworcowa PKP" w:hAnsi="Dworcowa PKP"/>
          <w:sz w:val="20"/>
          <w:szCs w:val="20"/>
        </w:rPr>
      </w:pPr>
    </w:p>
    <w:p w:rsidR="00CB4CE5" w:rsidRPr="00CB4CE5" w:rsidRDefault="00CB4CE5" w:rsidP="00CB4CE5">
      <w:pPr>
        <w:pStyle w:val="Akapitzlist"/>
        <w:numPr>
          <w:ilvl w:val="0"/>
          <w:numId w:val="2"/>
        </w:numPr>
        <w:spacing w:after="60" w:line="276" w:lineRule="auto"/>
        <w:ind w:left="851" w:hanging="851"/>
        <w:jc w:val="both"/>
        <w:rPr>
          <w:rFonts w:ascii="Dworcowa PKP" w:hAnsi="Dworcowa PKP"/>
          <w:sz w:val="20"/>
          <w:szCs w:val="20"/>
        </w:rPr>
      </w:pPr>
      <w:r w:rsidRPr="00CB4CE5">
        <w:rPr>
          <w:rFonts w:ascii="Dworcowa PKP" w:hAnsi="Dworcowa PKP"/>
          <w:sz w:val="20"/>
          <w:szCs w:val="20"/>
        </w:rPr>
        <w:t xml:space="preserve">W treści uzasadnienia wyroku Sąd w pierwszej kolejności nie miał wątpliwości, że wnioskowana informacja stanowi informację publiczną: </w:t>
      </w:r>
    </w:p>
    <w:p w:rsidR="00CB4CE5" w:rsidRPr="00CB4CE5" w:rsidRDefault="00CB4CE5" w:rsidP="00CB4CE5">
      <w:pPr>
        <w:pStyle w:val="Akapitzlist"/>
        <w:numPr>
          <w:ilvl w:val="0"/>
          <w:numId w:val="2"/>
        </w:numPr>
        <w:spacing w:after="60" w:line="276" w:lineRule="auto"/>
        <w:ind w:left="851" w:hanging="851"/>
        <w:jc w:val="both"/>
        <w:rPr>
          <w:rFonts w:ascii="Dworcowa PKP" w:hAnsi="Dworcowa PKP"/>
          <w:sz w:val="20"/>
          <w:szCs w:val="20"/>
        </w:rPr>
      </w:pPr>
      <w:r w:rsidRPr="00CB4CE5">
        <w:rPr>
          <w:rFonts w:ascii="Dworcowa PKP" w:hAnsi="Dworcowa PKP"/>
          <w:sz w:val="20"/>
          <w:szCs w:val="20"/>
        </w:rPr>
        <w:t xml:space="preserve">Jak odnotowano w skardze, w judykaturze ukształtowało się trafne stanowisko, że kwestie wynagrodzenia osób piastujących funkcje publiczne – wykonujących określone kompetencje w ramach aparatu władzy – stanowią informację publiczną (tak art. 6 ust. 1 pkt 2 lit. f oraz pkt 5 lit. a i h ustawy o informacji). Ich ujawnieniu nie muszą w każdym przypadku stać na przeszkodzie względy ochrony danych osobowych. Osoby piastujące funkcje publiczne korzystają bowiem z węższej ochrony ich życia prywatnego – informacji wrażliwych (tu dane o uposażeniu). </w:t>
      </w:r>
    </w:p>
    <w:p w:rsidR="00CB4CE5" w:rsidRPr="004C177B" w:rsidRDefault="00CB4CE5" w:rsidP="00CB4CE5">
      <w:pPr>
        <w:pStyle w:val="Akapitzlist"/>
        <w:numPr>
          <w:ilvl w:val="0"/>
          <w:numId w:val="2"/>
        </w:numPr>
        <w:spacing w:after="60" w:line="276" w:lineRule="auto"/>
        <w:ind w:left="851" w:hanging="851"/>
        <w:jc w:val="both"/>
        <w:rPr>
          <w:rFonts w:ascii="Dworcowa PKP" w:hAnsi="Dworcowa PKP"/>
          <w:sz w:val="20"/>
          <w:szCs w:val="20"/>
        </w:rPr>
      </w:pPr>
      <w:r w:rsidRPr="004C177B">
        <w:rPr>
          <w:rFonts w:ascii="Dworcowa PKP" w:hAnsi="Dworcowa PKP"/>
          <w:sz w:val="20"/>
          <w:szCs w:val="20"/>
        </w:rPr>
        <w:t>Z kolei w dalszej kolejności wskazano, że:</w:t>
      </w:r>
      <w:r w:rsidR="004C177B" w:rsidRPr="004C177B">
        <w:rPr>
          <w:rFonts w:ascii="Dworcowa PKP" w:hAnsi="Dworcowa PKP"/>
          <w:sz w:val="20"/>
          <w:szCs w:val="20"/>
        </w:rPr>
        <w:t xml:space="preserve"> „</w:t>
      </w:r>
      <w:r w:rsidRPr="004C177B">
        <w:rPr>
          <w:rFonts w:ascii="Dworcowa PKP" w:hAnsi="Dworcowa PKP"/>
          <w:i/>
          <w:sz w:val="20"/>
          <w:szCs w:val="20"/>
        </w:rPr>
        <w:t xml:space="preserve">Bezsporne jest także, że nie wszyscy pracownicy, obsługujący urzędy administracji poszczególnych szczebli, mają przypisane kompetencje w zakresie bezpośredniego wykonywania władzy publicznej, określanej dalej </w:t>
      </w:r>
      <w:r w:rsidR="004C177B">
        <w:rPr>
          <w:rFonts w:ascii="Dworcowa PKP" w:hAnsi="Dworcowa PKP"/>
          <w:i/>
          <w:sz w:val="20"/>
          <w:szCs w:val="20"/>
        </w:rPr>
        <w:t>„</w:t>
      </w:r>
      <w:r w:rsidRPr="004C177B">
        <w:rPr>
          <w:rFonts w:ascii="Dworcowa PKP" w:hAnsi="Dworcowa PKP"/>
          <w:i/>
          <w:sz w:val="20"/>
          <w:szCs w:val="20"/>
        </w:rPr>
        <w:t>kompetencjami decyzyjnymi</w:t>
      </w:r>
      <w:r w:rsidR="004C177B">
        <w:rPr>
          <w:rFonts w:ascii="Dworcowa PKP" w:hAnsi="Dworcowa PKP"/>
          <w:i/>
          <w:sz w:val="20"/>
          <w:szCs w:val="20"/>
        </w:rPr>
        <w:t>”</w:t>
      </w:r>
      <w:r w:rsidRPr="004C177B">
        <w:rPr>
          <w:rFonts w:ascii="Dworcowa PKP" w:hAnsi="Dworcowa PKP"/>
          <w:i/>
          <w:sz w:val="20"/>
          <w:szCs w:val="20"/>
        </w:rPr>
        <w:t>. Udostępnienie więc informacji o ich osobistych zarobkach nie dość, że podlega ograniczeniu – wobec przepisów o ochronie danych osobowych – to dodatkowo nie stanowią one w ogóle informacji publicznej – informacji w sprawach publicznych, w rozumieniu art. 1 ust. 1 ustawy o informacji (tak powołany przez w odpowiedzi na skargę wyrok NSA sygn. akt I OSK 1380/17). Reguluje ona bowiem dostęp do informacji, której zakres definiuje art. 61 ust. 1 Konstytucji RP. Chodzi więc o informacje o działaniu organów państwa, a – co do osób – tych, pełniących funkcje publiczne. Aspekty te odnotowano analogicznie także, w innych niż przywołane przez organ fragmentach uzasadnienia wyroku o sygn. akt I OSK 1380/17.</w:t>
      </w:r>
      <w:r w:rsidR="004C177B">
        <w:rPr>
          <w:rFonts w:ascii="Dworcowa PKP" w:hAnsi="Dworcowa PKP"/>
          <w:sz w:val="20"/>
          <w:szCs w:val="20"/>
        </w:rPr>
        <w:t>”</w:t>
      </w:r>
    </w:p>
    <w:p w:rsidR="00CB4CE5" w:rsidRPr="00CB4CE5" w:rsidRDefault="00CB4CE5" w:rsidP="00CB4CE5">
      <w:pPr>
        <w:pStyle w:val="Akapitzlist"/>
        <w:numPr>
          <w:ilvl w:val="0"/>
          <w:numId w:val="2"/>
        </w:numPr>
        <w:spacing w:after="60" w:line="276" w:lineRule="auto"/>
        <w:ind w:left="851" w:hanging="851"/>
        <w:jc w:val="both"/>
        <w:rPr>
          <w:rFonts w:ascii="Dworcowa PKP" w:hAnsi="Dworcowa PKP"/>
          <w:sz w:val="20"/>
          <w:szCs w:val="20"/>
        </w:rPr>
      </w:pPr>
      <w:r w:rsidRPr="00CB4CE5">
        <w:rPr>
          <w:rFonts w:ascii="Dworcowa PKP" w:hAnsi="Dworcowa PKP"/>
          <w:sz w:val="20"/>
          <w:szCs w:val="20"/>
        </w:rPr>
        <w:lastRenderedPageBreak/>
        <w:t xml:space="preserve">Z przedstawionej analizy prowadzącej do ostatecznego stanowiska Sądu wynika niekonsekwencja, którą zresztą WSA w Warszawie zauważył w przypadku odpowiedzi na wniosek i odpowiedzi na skargę </w:t>
      </w:r>
      <w:r w:rsidR="004C177B">
        <w:rPr>
          <w:rFonts w:ascii="Dworcowa PKP" w:hAnsi="Dworcowa PKP"/>
          <w:sz w:val="20"/>
          <w:szCs w:val="20"/>
        </w:rPr>
        <w:t>Organu</w:t>
      </w:r>
      <w:r w:rsidRPr="00CB4CE5">
        <w:rPr>
          <w:rFonts w:ascii="Dworcowa PKP" w:hAnsi="Dworcowa PKP"/>
          <w:sz w:val="20"/>
          <w:szCs w:val="20"/>
        </w:rPr>
        <w:t xml:space="preserve">. Z jednej strony Sąd twierdzi bowiem, że wobec części pracowników Ministerstwa informacja nie stanowi informacji publicznej. Z drugiej zaś powołuje, obok ww. stwierdzenia, konieczność ochrony danych osobowych tych osób. </w:t>
      </w:r>
    </w:p>
    <w:p w:rsidR="00CB4CE5" w:rsidRPr="00CB4CE5" w:rsidRDefault="00CB4CE5" w:rsidP="00CB4CE5">
      <w:pPr>
        <w:pStyle w:val="Akapitzlist"/>
        <w:numPr>
          <w:ilvl w:val="0"/>
          <w:numId w:val="2"/>
        </w:numPr>
        <w:spacing w:after="60" w:line="276" w:lineRule="auto"/>
        <w:ind w:left="851" w:hanging="851"/>
        <w:jc w:val="both"/>
        <w:rPr>
          <w:rFonts w:ascii="Dworcowa PKP" w:hAnsi="Dworcowa PKP"/>
          <w:sz w:val="20"/>
          <w:szCs w:val="20"/>
        </w:rPr>
      </w:pPr>
      <w:r w:rsidRPr="00CB4CE5">
        <w:rPr>
          <w:rFonts w:ascii="Dworcowa PKP" w:hAnsi="Dworcowa PKP"/>
          <w:sz w:val="20"/>
          <w:szCs w:val="20"/>
        </w:rPr>
        <w:t xml:space="preserve">W ocenie Skarżącego nie ulega wątpliwości, że informacja o nagrodach wypłacanych ze środków publicznych w każdym przypadku będzie stanowiła informację publiczną. Wynika to wprost z powoływanym przez Sąd przepisów rangi konstytucyjnej i ustawowej, tj. art. 61 ust. 1 Konstytucji RP, zgodnie z którym prawo do informacji obejmuje działalność organów władzy publicznej i osób pełniących funkcje publiczne w zakresie, w jakim wykonują one zadania władzy publicznej i gospodarują mieniem komunalnym lub majątkiem Skarbu Państwa. Wnioskowana informacja dotyczy również sprawy publicznej oraz majątku, którym dysponuje podmiot zobowiązany (art. 1 ust. 1 w zw. z art. 6 ust. 1 pkt 2 lit. f oraz pkt 5 </w:t>
      </w:r>
      <w:proofErr w:type="spellStart"/>
      <w:r>
        <w:rPr>
          <w:rFonts w:ascii="Dworcowa PKP" w:hAnsi="Dworcowa PKP"/>
          <w:sz w:val="20"/>
          <w:szCs w:val="20"/>
        </w:rPr>
        <w:t>U.d.i.p</w:t>
      </w:r>
      <w:proofErr w:type="spellEnd"/>
      <w:r>
        <w:rPr>
          <w:rFonts w:ascii="Dworcowa PKP" w:hAnsi="Dworcowa PKP"/>
          <w:sz w:val="20"/>
          <w:szCs w:val="20"/>
        </w:rPr>
        <w:t>.</w:t>
      </w:r>
      <w:r w:rsidRPr="00CB4CE5">
        <w:rPr>
          <w:rFonts w:ascii="Dworcowa PKP" w:hAnsi="Dworcowa PKP"/>
          <w:sz w:val="20"/>
          <w:szCs w:val="20"/>
        </w:rPr>
        <w:t xml:space="preserve">). Nie istnieje więc podstawa do wyłączenia części żądanych informacji z kategorii informacji publicznej.  </w:t>
      </w:r>
    </w:p>
    <w:p w:rsidR="00CB4CE5" w:rsidRPr="00CB4CE5" w:rsidRDefault="00CB4CE5" w:rsidP="00CB4CE5">
      <w:pPr>
        <w:pStyle w:val="Akapitzlist"/>
        <w:numPr>
          <w:ilvl w:val="0"/>
          <w:numId w:val="2"/>
        </w:numPr>
        <w:spacing w:after="60" w:line="276" w:lineRule="auto"/>
        <w:ind w:left="851" w:hanging="851"/>
        <w:jc w:val="both"/>
        <w:rPr>
          <w:rFonts w:ascii="Dworcowa PKP" w:hAnsi="Dworcowa PKP"/>
          <w:sz w:val="20"/>
          <w:szCs w:val="20"/>
        </w:rPr>
      </w:pPr>
      <w:r w:rsidRPr="00CB4CE5">
        <w:rPr>
          <w:rFonts w:ascii="Dworcowa PKP" w:hAnsi="Dworcowa PKP"/>
          <w:sz w:val="20"/>
          <w:szCs w:val="20"/>
        </w:rPr>
        <w:t xml:space="preserve">Odrębną kwestią jest natomiast ewentualne ograniczenie dostępu do informacji publicznej, ze względu na ochronę prywatności osób, które nie pełnią funkcji publicznych lub nie mają związku z ich pełnieniem. W takiej sytuacji organ ma możliwość wydania odmownej decyzji administracyjnej, stosownie do art. 5 ust. 2 w zw. z art. 16 ust. 1 </w:t>
      </w:r>
      <w:proofErr w:type="spellStart"/>
      <w:r>
        <w:rPr>
          <w:rFonts w:ascii="Dworcowa PKP" w:hAnsi="Dworcowa PKP"/>
          <w:sz w:val="20"/>
          <w:szCs w:val="20"/>
        </w:rPr>
        <w:t>U.d.i.p</w:t>
      </w:r>
      <w:proofErr w:type="spellEnd"/>
      <w:r>
        <w:rPr>
          <w:rFonts w:ascii="Dworcowa PKP" w:hAnsi="Dworcowa PKP"/>
          <w:sz w:val="20"/>
          <w:szCs w:val="20"/>
        </w:rPr>
        <w:t>.</w:t>
      </w:r>
      <w:r w:rsidRPr="00CB4CE5">
        <w:rPr>
          <w:rFonts w:ascii="Dworcowa PKP" w:hAnsi="Dworcowa PKP"/>
          <w:sz w:val="20"/>
          <w:szCs w:val="20"/>
        </w:rPr>
        <w:t xml:space="preserve">. Dostrzeżenie konieczności ochrony prywatności części pracowników nie pozbawia jednak wnioskowanej informacji waloru informacji publicznej.   </w:t>
      </w:r>
    </w:p>
    <w:p w:rsidR="00CB4CE5" w:rsidRPr="00CB4CE5" w:rsidRDefault="00CB4CE5" w:rsidP="00CB4CE5">
      <w:pPr>
        <w:pStyle w:val="Akapitzlist"/>
        <w:numPr>
          <w:ilvl w:val="0"/>
          <w:numId w:val="2"/>
        </w:numPr>
        <w:spacing w:after="60" w:line="276" w:lineRule="auto"/>
        <w:ind w:left="851" w:hanging="851"/>
        <w:jc w:val="both"/>
        <w:rPr>
          <w:rFonts w:ascii="Dworcowa PKP" w:hAnsi="Dworcowa PKP"/>
          <w:sz w:val="20"/>
          <w:szCs w:val="20"/>
        </w:rPr>
      </w:pPr>
      <w:r w:rsidRPr="00CB4CE5">
        <w:rPr>
          <w:rFonts w:ascii="Dworcowa PKP" w:hAnsi="Dworcowa PKP"/>
          <w:sz w:val="20"/>
          <w:szCs w:val="20"/>
        </w:rPr>
        <w:t xml:space="preserve">Biorąc zatem pod uwagę powyższe spostrzeżenia, należy stwierdzić, że pomimo stwierdzenia stanu bezczynności w niniejszej sprawie, w wyniku błędnej wykładni WSA w Warszawie doszedł do nieprawidłowego przekonania, że jedynie część wnioskowanej w pkt 3 wniosku informacji stanowi informację publiczną. </w:t>
      </w:r>
    </w:p>
    <w:p w:rsidR="00CB4CE5" w:rsidRPr="00CB4CE5" w:rsidRDefault="00CB4CE5" w:rsidP="00CB4CE5">
      <w:pPr>
        <w:pStyle w:val="Akapitzlist"/>
        <w:numPr>
          <w:ilvl w:val="0"/>
          <w:numId w:val="2"/>
        </w:numPr>
        <w:spacing w:after="60" w:line="276" w:lineRule="auto"/>
        <w:ind w:left="851" w:hanging="851"/>
        <w:jc w:val="both"/>
        <w:rPr>
          <w:rFonts w:ascii="Dworcowa PKP" w:hAnsi="Dworcowa PKP"/>
          <w:sz w:val="20"/>
          <w:szCs w:val="20"/>
        </w:rPr>
      </w:pPr>
      <w:r w:rsidRPr="00CB4CE5">
        <w:rPr>
          <w:rFonts w:ascii="Dworcowa PKP" w:hAnsi="Dworcowa PKP"/>
          <w:sz w:val="20"/>
          <w:szCs w:val="20"/>
        </w:rPr>
        <w:t xml:space="preserve">Zobowiązując organ do rozpatrzenia wniosku, WSA w Warszawie określił termin miesięczny, z uwagi na fakt, że udostępnienie informacji publicznej może wymagać jej przetworzenia. </w:t>
      </w:r>
    </w:p>
    <w:p w:rsidR="00CB4CE5" w:rsidRPr="00CB4CE5" w:rsidRDefault="00CB4CE5" w:rsidP="00CB4CE5">
      <w:pPr>
        <w:pStyle w:val="Akapitzlist"/>
        <w:numPr>
          <w:ilvl w:val="0"/>
          <w:numId w:val="2"/>
        </w:numPr>
        <w:spacing w:after="60" w:line="276" w:lineRule="auto"/>
        <w:ind w:left="851" w:hanging="851"/>
        <w:jc w:val="both"/>
        <w:rPr>
          <w:rFonts w:ascii="Dworcowa PKP" w:hAnsi="Dworcowa PKP"/>
          <w:sz w:val="20"/>
          <w:szCs w:val="20"/>
        </w:rPr>
      </w:pPr>
      <w:r w:rsidRPr="00CB4CE5">
        <w:rPr>
          <w:rFonts w:ascii="Dworcowa PKP" w:hAnsi="Dworcowa PKP"/>
          <w:sz w:val="20"/>
          <w:szCs w:val="20"/>
        </w:rPr>
        <w:t xml:space="preserve">Zgodnie z art. 13 ust. 1 </w:t>
      </w:r>
      <w:proofErr w:type="spellStart"/>
      <w:r>
        <w:rPr>
          <w:rFonts w:ascii="Dworcowa PKP" w:hAnsi="Dworcowa PKP"/>
          <w:sz w:val="20"/>
          <w:szCs w:val="20"/>
        </w:rPr>
        <w:t>U.d.i.p</w:t>
      </w:r>
      <w:proofErr w:type="spellEnd"/>
      <w:r>
        <w:rPr>
          <w:rFonts w:ascii="Dworcowa PKP" w:hAnsi="Dworcowa PKP"/>
          <w:sz w:val="20"/>
          <w:szCs w:val="20"/>
        </w:rPr>
        <w:t>.</w:t>
      </w:r>
      <w:r w:rsidRPr="00CB4CE5">
        <w:rPr>
          <w:rFonts w:ascii="Dworcowa PKP" w:hAnsi="Dworcowa PKP"/>
          <w:sz w:val="20"/>
          <w:szCs w:val="20"/>
        </w:rPr>
        <w:t xml:space="preserve"> udostępnienie informacji publicznej następuje niezwłocznie, nie później jednak niż w terminie 14 dni od dnia złożenia wniosku. Przedłużenie ww. terminu możliwe jest jedynie w przypadku braku możliwości udostępnienia informacji w pierwotnym terminie, o czym zadecydować i poinformować wnioskodawcę może jedynie organ rozpoznający wniosek. Przedłużenie terminu nie może wynikać zaś z wyroku sądu administracyjnego. </w:t>
      </w:r>
    </w:p>
    <w:p w:rsidR="00CB4CE5" w:rsidRPr="00CB4CE5" w:rsidRDefault="00CB4CE5" w:rsidP="00CB4CE5">
      <w:pPr>
        <w:pStyle w:val="Akapitzlist"/>
        <w:numPr>
          <w:ilvl w:val="0"/>
          <w:numId w:val="2"/>
        </w:numPr>
        <w:spacing w:after="60" w:line="276" w:lineRule="auto"/>
        <w:ind w:left="851" w:hanging="851"/>
        <w:jc w:val="both"/>
        <w:rPr>
          <w:rFonts w:ascii="Dworcowa PKP" w:hAnsi="Dworcowa PKP"/>
          <w:sz w:val="20"/>
          <w:szCs w:val="20"/>
        </w:rPr>
      </w:pPr>
      <w:r w:rsidRPr="00CB4CE5">
        <w:rPr>
          <w:rFonts w:ascii="Dworcowa PKP" w:hAnsi="Dworcowa PKP"/>
          <w:sz w:val="20"/>
          <w:szCs w:val="20"/>
        </w:rPr>
        <w:t xml:space="preserve">Wymaga przy tym podkreślenia, że termin na udostępnienie informacji publicznej nie bez przyczyny został skrócony w stosunku do terminu określonego przepisami ustawy z dnia 14 czerwca 1960 r. Kodeks postępowania administracyjnego (Dz.U. 2018 poz. 2096 ze zm., dalej jako: KPA). Skoro ustawodawca zdecydował się na określenie terminu 14 dni na udostępnienie informacji publicznej, toteż ustalanie przez Sąd terminu miesięcznego stanowiłoby naruszenie art. 13 ust. 1 </w:t>
      </w:r>
      <w:proofErr w:type="spellStart"/>
      <w:r>
        <w:rPr>
          <w:rFonts w:ascii="Dworcowa PKP" w:hAnsi="Dworcowa PKP"/>
          <w:sz w:val="20"/>
          <w:szCs w:val="20"/>
        </w:rPr>
        <w:t>U.d.i.p</w:t>
      </w:r>
      <w:proofErr w:type="spellEnd"/>
      <w:r>
        <w:rPr>
          <w:rFonts w:ascii="Dworcowa PKP" w:hAnsi="Dworcowa PKP"/>
          <w:sz w:val="20"/>
          <w:szCs w:val="20"/>
        </w:rPr>
        <w:t>.</w:t>
      </w:r>
      <w:r w:rsidRPr="00CB4CE5">
        <w:rPr>
          <w:rFonts w:ascii="Dworcowa PKP" w:hAnsi="Dworcowa PKP"/>
          <w:sz w:val="20"/>
          <w:szCs w:val="20"/>
        </w:rPr>
        <w:t>.</w:t>
      </w:r>
    </w:p>
    <w:p w:rsidR="00CB4CE5" w:rsidRPr="00CB4CE5" w:rsidRDefault="00CB4CE5" w:rsidP="00CB4CE5">
      <w:pPr>
        <w:pStyle w:val="Akapitzlist"/>
        <w:numPr>
          <w:ilvl w:val="0"/>
          <w:numId w:val="2"/>
        </w:numPr>
        <w:spacing w:after="60" w:line="276" w:lineRule="auto"/>
        <w:ind w:left="851" w:hanging="851"/>
        <w:jc w:val="both"/>
        <w:rPr>
          <w:rFonts w:ascii="Dworcowa PKP" w:hAnsi="Dworcowa PKP"/>
          <w:sz w:val="20"/>
          <w:szCs w:val="20"/>
        </w:rPr>
      </w:pPr>
      <w:r w:rsidRPr="00CB4CE5">
        <w:rPr>
          <w:rFonts w:ascii="Dworcowa PKP" w:hAnsi="Dworcowa PKP"/>
          <w:sz w:val="20"/>
          <w:szCs w:val="20"/>
        </w:rPr>
        <w:t xml:space="preserve">Jednocześnie w ocenie </w:t>
      </w:r>
      <w:r w:rsidR="004C177B">
        <w:rPr>
          <w:rFonts w:ascii="Dworcowa PKP" w:hAnsi="Dworcowa PKP"/>
          <w:sz w:val="20"/>
          <w:szCs w:val="20"/>
        </w:rPr>
        <w:t>Skarżącego</w:t>
      </w:r>
      <w:bookmarkStart w:id="0" w:name="_GoBack"/>
      <w:bookmarkEnd w:id="0"/>
      <w:r w:rsidRPr="00CB4CE5">
        <w:rPr>
          <w:rFonts w:ascii="Dworcowa PKP" w:hAnsi="Dworcowa PKP"/>
          <w:sz w:val="20"/>
          <w:szCs w:val="20"/>
        </w:rPr>
        <w:t xml:space="preserve"> nie jest możliwe narzucenie dłuższego terminu na rozpatrzenie wniosku jedynie ze względu na hipotetyczne założenie, że w sprawie organ może powołać się na pojęcie informacji publicznej przetworzonej. Przede wszystkim kwestia informacji publicznej przetworzonej nie była przedmiotem niniejszego postępowania, a więc sąd administracyjny nie powinien decydować za podmiot zobowiązany o merytorycznym rozpatrzeniu wniosku.</w:t>
      </w:r>
    </w:p>
    <w:p w:rsidR="00CB4CE5" w:rsidRPr="00CB4CE5" w:rsidRDefault="00CB4CE5" w:rsidP="00CB4CE5">
      <w:pPr>
        <w:pStyle w:val="Akapitzlist"/>
        <w:numPr>
          <w:ilvl w:val="0"/>
          <w:numId w:val="2"/>
        </w:numPr>
        <w:spacing w:after="60" w:line="276" w:lineRule="auto"/>
        <w:ind w:left="851" w:hanging="851"/>
        <w:jc w:val="both"/>
        <w:rPr>
          <w:rFonts w:ascii="Dworcowa PKP" w:hAnsi="Dworcowa PKP"/>
          <w:sz w:val="20"/>
          <w:szCs w:val="20"/>
        </w:rPr>
      </w:pPr>
      <w:r w:rsidRPr="00CB4CE5">
        <w:rPr>
          <w:rFonts w:ascii="Dworcowa PKP" w:hAnsi="Dworcowa PKP"/>
          <w:sz w:val="20"/>
          <w:szCs w:val="20"/>
        </w:rPr>
        <w:lastRenderedPageBreak/>
        <w:t xml:space="preserve">Biorąc pod uwagę powyższe spostrzeżenia, WSA w Warszawie w sposób nieprawidłowy zastosował art. 149 § 1 pkt 1 </w:t>
      </w:r>
      <w:proofErr w:type="spellStart"/>
      <w:r>
        <w:rPr>
          <w:rFonts w:ascii="Dworcowa PKP" w:hAnsi="Dworcowa PKP"/>
          <w:sz w:val="20"/>
          <w:szCs w:val="20"/>
        </w:rPr>
        <w:t>P.p.s.a</w:t>
      </w:r>
      <w:proofErr w:type="spellEnd"/>
      <w:r>
        <w:rPr>
          <w:rFonts w:ascii="Dworcowa PKP" w:hAnsi="Dworcowa PKP"/>
          <w:sz w:val="20"/>
          <w:szCs w:val="20"/>
        </w:rPr>
        <w:t>.</w:t>
      </w:r>
      <w:r w:rsidRPr="00CB4CE5">
        <w:rPr>
          <w:rFonts w:ascii="Dworcowa PKP" w:hAnsi="Dworcowa PKP"/>
          <w:sz w:val="20"/>
          <w:szCs w:val="20"/>
        </w:rPr>
        <w:t>, nie biorąc pod uwagę ustawowego terminu na udostępnienie informacji publicznej.</w:t>
      </w:r>
    </w:p>
    <w:p w:rsidR="00DC71ED" w:rsidRDefault="00CB4CE5" w:rsidP="00CB4CE5">
      <w:pPr>
        <w:pStyle w:val="Akapitzlist"/>
        <w:numPr>
          <w:ilvl w:val="0"/>
          <w:numId w:val="2"/>
        </w:numPr>
        <w:spacing w:after="60" w:line="276" w:lineRule="auto"/>
        <w:ind w:left="851" w:hanging="851"/>
        <w:jc w:val="both"/>
        <w:rPr>
          <w:rFonts w:ascii="Dworcowa PKP" w:hAnsi="Dworcowa PKP"/>
          <w:sz w:val="20"/>
          <w:szCs w:val="20"/>
        </w:rPr>
      </w:pPr>
      <w:r w:rsidRPr="00CB4CE5">
        <w:rPr>
          <w:rFonts w:ascii="Dworcowa PKP" w:hAnsi="Dworcowa PKP"/>
          <w:sz w:val="20"/>
          <w:szCs w:val="20"/>
        </w:rPr>
        <w:t>Wobec powyższego wnoszę jak w petitum skargi kasacyjnej.</w:t>
      </w:r>
    </w:p>
    <w:p w:rsidR="00DC71ED" w:rsidRPr="00824819" w:rsidRDefault="00DC71ED" w:rsidP="00DC71ED">
      <w:pPr>
        <w:spacing w:after="60" w:line="276" w:lineRule="auto"/>
        <w:jc w:val="both"/>
        <w:rPr>
          <w:rFonts w:ascii="Dworcowa PKP" w:hAnsi="Dworcowa PKP"/>
          <w:sz w:val="20"/>
          <w:szCs w:val="20"/>
        </w:rPr>
      </w:pPr>
    </w:p>
    <w:p w:rsidR="00DC71ED" w:rsidRPr="00824819" w:rsidRDefault="00DC71ED" w:rsidP="00DC71ED">
      <w:pPr>
        <w:spacing w:after="60" w:line="276" w:lineRule="auto"/>
        <w:jc w:val="both"/>
        <w:rPr>
          <w:rFonts w:ascii="Dworcowa PKP" w:hAnsi="Dworcowa PKP"/>
          <w:sz w:val="20"/>
          <w:szCs w:val="20"/>
        </w:rPr>
      </w:pPr>
    </w:p>
    <w:p w:rsidR="00DC71ED" w:rsidRPr="00824819" w:rsidRDefault="00DC71ED" w:rsidP="00DC71ED">
      <w:pPr>
        <w:spacing w:after="60" w:line="276" w:lineRule="auto"/>
        <w:jc w:val="both"/>
        <w:rPr>
          <w:rFonts w:ascii="Dworcowa PKP" w:hAnsi="Dworcowa PKP"/>
          <w:sz w:val="20"/>
          <w:szCs w:val="20"/>
        </w:rPr>
      </w:pPr>
    </w:p>
    <w:p w:rsidR="00DC71ED" w:rsidRDefault="00DC71ED" w:rsidP="00DC71ED">
      <w:pPr>
        <w:spacing w:after="60" w:line="276" w:lineRule="auto"/>
        <w:jc w:val="both"/>
        <w:rPr>
          <w:rFonts w:ascii="Dworcowa PKP" w:hAnsi="Dworcowa PKP"/>
          <w:b/>
          <w:sz w:val="20"/>
          <w:szCs w:val="20"/>
          <w:u w:val="single"/>
        </w:rPr>
      </w:pPr>
      <w:r w:rsidRPr="00824819">
        <w:rPr>
          <w:rFonts w:ascii="Dworcowa PKP" w:hAnsi="Dworcowa PKP"/>
          <w:b/>
          <w:sz w:val="20"/>
          <w:szCs w:val="20"/>
          <w:u w:val="single"/>
        </w:rPr>
        <w:t xml:space="preserve">Załączniki: </w:t>
      </w:r>
    </w:p>
    <w:p w:rsidR="00CB4CE5" w:rsidRPr="00CB4CE5" w:rsidRDefault="00CB4CE5" w:rsidP="00DC71ED">
      <w:pPr>
        <w:spacing w:after="60" w:line="276" w:lineRule="auto"/>
        <w:jc w:val="both"/>
        <w:rPr>
          <w:rFonts w:ascii="Dworcowa PKP" w:hAnsi="Dworcowa PKP"/>
          <w:b/>
          <w:sz w:val="20"/>
          <w:szCs w:val="20"/>
        </w:rPr>
      </w:pPr>
    </w:p>
    <w:p w:rsidR="00DC71ED" w:rsidRPr="00824819" w:rsidRDefault="00DC71ED" w:rsidP="00DC71ED">
      <w:pPr>
        <w:pStyle w:val="Akapitzlist"/>
        <w:numPr>
          <w:ilvl w:val="0"/>
          <w:numId w:val="1"/>
        </w:numPr>
        <w:spacing w:after="60" w:line="276" w:lineRule="auto"/>
        <w:ind w:left="851" w:hanging="851"/>
        <w:jc w:val="both"/>
        <w:rPr>
          <w:rFonts w:ascii="Dworcowa PKP" w:hAnsi="Dworcowa PKP"/>
          <w:sz w:val="20"/>
          <w:szCs w:val="20"/>
        </w:rPr>
      </w:pPr>
      <w:r w:rsidRPr="00824819">
        <w:rPr>
          <w:rFonts w:ascii="Dworcowa PKP" w:hAnsi="Dworcowa PKP"/>
          <w:sz w:val="20"/>
          <w:szCs w:val="20"/>
        </w:rPr>
        <w:t xml:space="preserve">Pełnomocnictwo </w:t>
      </w:r>
      <w:r w:rsidR="00CE7793">
        <w:rPr>
          <w:rFonts w:ascii="Dworcowa PKP" w:hAnsi="Dworcowa PKP"/>
          <w:sz w:val="20"/>
          <w:szCs w:val="20"/>
        </w:rPr>
        <w:t>– wolne od</w:t>
      </w:r>
      <w:r w:rsidRPr="00824819">
        <w:rPr>
          <w:rFonts w:ascii="Dworcowa PKP" w:hAnsi="Dworcowa PKP"/>
          <w:sz w:val="20"/>
          <w:szCs w:val="20"/>
        </w:rPr>
        <w:t xml:space="preserve"> opłaty skarbowej od pełnomocnictwa;</w:t>
      </w:r>
    </w:p>
    <w:p w:rsidR="00DC71ED" w:rsidRPr="00824819" w:rsidRDefault="00CB4CE5" w:rsidP="00DC71ED">
      <w:pPr>
        <w:pStyle w:val="Akapitzlist"/>
        <w:numPr>
          <w:ilvl w:val="0"/>
          <w:numId w:val="1"/>
        </w:numPr>
        <w:spacing w:after="60" w:line="276" w:lineRule="auto"/>
        <w:ind w:left="851" w:hanging="851"/>
        <w:jc w:val="both"/>
        <w:rPr>
          <w:rFonts w:ascii="Dworcowa PKP" w:hAnsi="Dworcowa PKP"/>
          <w:sz w:val="20"/>
          <w:szCs w:val="20"/>
        </w:rPr>
      </w:pPr>
      <w:r>
        <w:rPr>
          <w:rFonts w:ascii="Dworcowa PKP" w:hAnsi="Dworcowa PKP"/>
          <w:sz w:val="20"/>
          <w:szCs w:val="20"/>
        </w:rPr>
        <w:t>Odpis skargi kasacyjnej.</w:t>
      </w:r>
    </w:p>
    <w:p w:rsidR="00DC71ED" w:rsidRPr="00824819" w:rsidRDefault="00DC71ED" w:rsidP="00DC71ED">
      <w:pPr>
        <w:spacing w:after="60" w:line="276" w:lineRule="auto"/>
        <w:jc w:val="both"/>
        <w:rPr>
          <w:rFonts w:ascii="Dworcowa PKP" w:hAnsi="Dworcowa PKP"/>
          <w:sz w:val="20"/>
          <w:szCs w:val="20"/>
        </w:rPr>
      </w:pPr>
    </w:p>
    <w:sectPr w:rsidR="00DC71ED" w:rsidRPr="0082481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489" w:rsidRDefault="00404489" w:rsidP="00DC71ED">
      <w:pPr>
        <w:spacing w:after="0" w:line="240" w:lineRule="auto"/>
      </w:pPr>
      <w:r>
        <w:separator/>
      </w:r>
    </w:p>
  </w:endnote>
  <w:endnote w:type="continuationSeparator" w:id="0">
    <w:p w:rsidR="00404489" w:rsidRDefault="00404489" w:rsidP="00DC7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worcowa PKP">
    <w:panose1 w:val="020B07020202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147" w:rsidRDefault="002F7147" w:rsidP="002F7147">
    <w:pPr>
      <w:pStyle w:val="Stopka"/>
      <w:spacing w:line="360" w:lineRule="auto"/>
      <w:jc w:val="center"/>
      <w:rPr>
        <w:rFonts w:ascii="Dworcowa PKP" w:hAnsi="Dworcowa PKP"/>
        <w:color w:val="000000"/>
        <w:sz w:val="16"/>
        <w:szCs w:val="16"/>
        <w14:textFill>
          <w14:solidFill>
            <w14:srgbClr w14:val="000000">
              <w14:alpha w14:val="50000"/>
            </w14:srgbClr>
          </w14:solidFill>
        </w14:textFill>
      </w:rPr>
    </w:pPr>
    <w:r w:rsidRPr="00DC71ED">
      <w:rPr>
        <w:rFonts w:ascii="Dworcowa PKP" w:hAnsi="Dworcowa PKP"/>
        <w:color w:val="000000"/>
        <w:sz w:val="16"/>
        <w:szCs w:val="16"/>
        <w14:textFill>
          <w14:solidFill>
            <w14:srgbClr w14:val="000000">
              <w14:alpha w14:val="50000"/>
            </w14:srgbClr>
          </w14:solidFill>
        </w14:textFill>
      </w:rPr>
      <w:t xml:space="preserve">ADAM KUCZYŃSKI KANCELARIA RADCY PRAWNEGO UL. </w:t>
    </w:r>
    <w:r>
      <w:rPr>
        <w:rFonts w:ascii="Dworcowa PKP" w:hAnsi="Dworcowa PKP"/>
        <w:color w:val="000000"/>
        <w:sz w:val="16"/>
        <w:szCs w:val="16"/>
        <w14:textFill>
          <w14:solidFill>
            <w14:srgbClr w14:val="000000">
              <w14:alpha w14:val="50000"/>
            </w14:srgbClr>
          </w14:solidFill>
        </w14:textFill>
      </w:rPr>
      <w:t>Z. MODZELEWSKIEGO 23/373 02</w:t>
    </w:r>
    <w:r w:rsidRPr="00DC71ED">
      <w:rPr>
        <w:rFonts w:ascii="Dworcowa PKP" w:hAnsi="Dworcowa PKP"/>
        <w:color w:val="000000"/>
        <w:sz w:val="16"/>
        <w:szCs w:val="16"/>
        <w14:textFill>
          <w14:solidFill>
            <w14:srgbClr w14:val="000000">
              <w14:alpha w14:val="50000"/>
            </w14:srgbClr>
          </w14:solidFill>
        </w14:textFill>
      </w:rPr>
      <w:t>-</w:t>
    </w:r>
    <w:r>
      <w:rPr>
        <w:rFonts w:ascii="Dworcowa PKP" w:hAnsi="Dworcowa PKP"/>
        <w:color w:val="000000"/>
        <w:sz w:val="16"/>
        <w:szCs w:val="16"/>
        <w14:textFill>
          <w14:solidFill>
            <w14:srgbClr w14:val="000000">
              <w14:alpha w14:val="50000"/>
            </w14:srgbClr>
          </w14:solidFill>
        </w14:textFill>
      </w:rPr>
      <w:t>679</w:t>
    </w:r>
    <w:r w:rsidRPr="00DC71ED">
      <w:rPr>
        <w:rFonts w:ascii="Dworcowa PKP" w:hAnsi="Dworcowa PKP"/>
        <w:color w:val="000000"/>
        <w:sz w:val="16"/>
        <w:szCs w:val="16"/>
        <w14:textFill>
          <w14:solidFill>
            <w14:srgbClr w14:val="000000">
              <w14:alpha w14:val="50000"/>
            </w14:srgbClr>
          </w14:solidFill>
        </w14:textFill>
      </w:rPr>
      <w:t xml:space="preserve"> WARSZAWA</w:t>
    </w:r>
  </w:p>
  <w:p w:rsidR="002F7147" w:rsidRPr="002F7147" w:rsidRDefault="002F7147" w:rsidP="002F7147">
    <w:pPr>
      <w:pStyle w:val="Stopka"/>
      <w:spacing w:line="360" w:lineRule="auto"/>
      <w:jc w:val="center"/>
      <w:rPr>
        <w:rFonts w:ascii="Dworcowa PKP" w:hAnsi="Dworcowa PKP"/>
        <w:color w:val="000000"/>
        <w:sz w:val="16"/>
        <w:szCs w:val="16"/>
        <w14:textFill>
          <w14:solidFill>
            <w14:srgbClr w14:val="000000">
              <w14:alpha w14:val="50000"/>
            </w14:srgbClr>
          </w14:solidFill>
        </w14:textFill>
      </w:rPr>
    </w:pPr>
    <w:r>
      <w:rPr>
        <w:rFonts w:ascii="Dworcowa PKP" w:hAnsi="Dworcowa PKP"/>
        <w:color w:val="000000"/>
        <w:sz w:val="16"/>
        <w:szCs w:val="16"/>
        <w14:textFill>
          <w14:solidFill>
            <w14:srgbClr w14:val="000000">
              <w14:alpha w14:val="50000"/>
            </w14:srgbClr>
          </w14:solidFill>
        </w14:textFill>
      </w:rPr>
      <w:t xml:space="preserve">Adres internetowy: www.ak-legal.pl </w:t>
    </w:r>
    <w:r>
      <w:rPr>
        <w:rFonts w:ascii="Dworcowa PKP" w:hAnsi="Dworcowa PKP"/>
        <w:color w:val="000000"/>
        <w:sz w:val="16"/>
        <w:szCs w:val="16"/>
        <w14:textFill>
          <w14:solidFill>
            <w14:srgbClr w14:val="000000">
              <w14:alpha w14:val="50000"/>
            </w14:srgbClr>
          </w14:solidFill>
        </w14:textFill>
      </w:rPr>
      <w:tab/>
    </w:r>
    <w:r>
      <w:rPr>
        <w:rFonts w:ascii="Dworcowa PKP" w:hAnsi="Dworcowa PKP"/>
        <w:color w:val="000000"/>
        <w:sz w:val="16"/>
        <w:szCs w:val="16"/>
        <w14:textFill>
          <w14:solidFill>
            <w14:srgbClr w14:val="000000">
              <w14:alpha w14:val="50000"/>
            </w14:srgbClr>
          </w14:solidFill>
        </w14:textFill>
      </w:rPr>
      <w:tab/>
      <w:t>Adres e-mail: a.kuczynski@ak-legal.pl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489" w:rsidRDefault="00404489" w:rsidP="00DC71ED">
      <w:pPr>
        <w:spacing w:after="0" w:line="240" w:lineRule="auto"/>
      </w:pPr>
      <w:r>
        <w:separator/>
      </w:r>
    </w:p>
  </w:footnote>
  <w:footnote w:type="continuationSeparator" w:id="0">
    <w:p w:rsidR="00404489" w:rsidRDefault="00404489" w:rsidP="00DC7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4382537"/>
      <w:docPartObj>
        <w:docPartGallery w:val="Page Numbers (Margins)"/>
        <w:docPartUnique/>
      </w:docPartObj>
    </w:sdtPr>
    <w:sdtEndPr/>
    <w:sdtContent>
      <w:p w:rsidR="00DC71ED" w:rsidRDefault="00DC71ED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273685</wp:posOffset>
                  </wp:positionH>
                  <wp:positionV relativeFrom="page">
                    <wp:posOffset>2738120</wp:posOffset>
                  </wp:positionV>
                  <wp:extent cx="345440" cy="345440"/>
                  <wp:effectExtent l="0" t="0" r="16510" b="16510"/>
                  <wp:wrapNone/>
                  <wp:docPr id="2" name="Elips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45440" cy="345440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0070C0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0070C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0070C0">
                                  <a:shade val="100000"/>
                                  <a:satMod val="115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txbx>
                          <w:txbxContent>
                            <w:p w:rsidR="00DC71ED" w:rsidRDefault="00DC71ED">
                              <w:pPr>
                                <w:rPr>
                                  <w:rStyle w:val="Numerstrony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33F80" w:rsidRPr="00B33F80">
                                <w:rPr>
                                  <w:rStyle w:val="Numerstrony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umerstrony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Elipsa 2" o:spid="_x0000_s1026" style="position:absolute;margin-left:21.55pt;margin-top:215.6pt;width:27.2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" o:allowincell="f" fillcolor="#003f77" strokecolor="#002060">
                  <v:fill color2="#0072ce" rotate="t" focusposition=".5,.5" focussize="" colors="0 #003f77;.5 #005fad;1 #0072ce" focus="100%" type="gradientRadial"/>
                  <v:textbox inset="0,,0">
                    <w:txbxContent>
                      <w:p w:rsidR="00DC71ED" w:rsidRDefault="00DC71ED">
                        <w:pPr>
                          <w:rPr>
                            <w:rStyle w:val="Numerstrony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33F80" w:rsidRPr="00B33F80">
                          <w:rPr>
                            <w:rStyle w:val="Numerstrony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Numerstrony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80A84"/>
    <w:multiLevelType w:val="hybridMultilevel"/>
    <w:tmpl w:val="4ADAEF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44B1"/>
    <w:multiLevelType w:val="hybridMultilevel"/>
    <w:tmpl w:val="9ABA8056"/>
    <w:lvl w:ilvl="0" w:tplc="E9F03F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CC6F4C"/>
    <w:multiLevelType w:val="hybridMultilevel"/>
    <w:tmpl w:val="3048A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E4A19"/>
    <w:multiLevelType w:val="hybridMultilevel"/>
    <w:tmpl w:val="6C520A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810E9"/>
    <w:multiLevelType w:val="hybridMultilevel"/>
    <w:tmpl w:val="D520D244"/>
    <w:lvl w:ilvl="0" w:tplc="D318C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824E2"/>
    <w:multiLevelType w:val="hybridMultilevel"/>
    <w:tmpl w:val="2C88CD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1ED"/>
    <w:rsid w:val="000012D2"/>
    <w:rsid w:val="0001191F"/>
    <w:rsid w:val="0002245A"/>
    <w:rsid w:val="000457C2"/>
    <w:rsid w:val="00046CF5"/>
    <w:rsid w:val="000475FF"/>
    <w:rsid w:val="000555DB"/>
    <w:rsid w:val="000728E4"/>
    <w:rsid w:val="00074EBC"/>
    <w:rsid w:val="00080403"/>
    <w:rsid w:val="00083A21"/>
    <w:rsid w:val="00084D55"/>
    <w:rsid w:val="000A3F53"/>
    <w:rsid w:val="000B5559"/>
    <w:rsid w:val="000C20DE"/>
    <w:rsid w:val="000C7E9D"/>
    <w:rsid w:val="000E44EE"/>
    <w:rsid w:val="000E52BB"/>
    <w:rsid w:val="000F0263"/>
    <w:rsid w:val="000F0DEE"/>
    <w:rsid w:val="000F3D49"/>
    <w:rsid w:val="000F47F5"/>
    <w:rsid w:val="00113021"/>
    <w:rsid w:val="001171E6"/>
    <w:rsid w:val="00117AFD"/>
    <w:rsid w:val="00120522"/>
    <w:rsid w:val="00123B29"/>
    <w:rsid w:val="00124CFD"/>
    <w:rsid w:val="00126EED"/>
    <w:rsid w:val="001309D6"/>
    <w:rsid w:val="001410FD"/>
    <w:rsid w:val="001466D8"/>
    <w:rsid w:val="001569A2"/>
    <w:rsid w:val="00171634"/>
    <w:rsid w:val="001774A6"/>
    <w:rsid w:val="001820C9"/>
    <w:rsid w:val="00182294"/>
    <w:rsid w:val="001918D0"/>
    <w:rsid w:val="001A072F"/>
    <w:rsid w:val="001B62A1"/>
    <w:rsid w:val="001C468B"/>
    <w:rsid w:val="001F70A2"/>
    <w:rsid w:val="002004D1"/>
    <w:rsid w:val="00201785"/>
    <w:rsid w:val="002071F8"/>
    <w:rsid w:val="0021069A"/>
    <w:rsid w:val="002114FA"/>
    <w:rsid w:val="002208EE"/>
    <w:rsid w:val="00231DEE"/>
    <w:rsid w:val="00232EC1"/>
    <w:rsid w:val="002336D3"/>
    <w:rsid w:val="00235EF2"/>
    <w:rsid w:val="00247EE9"/>
    <w:rsid w:val="002530A5"/>
    <w:rsid w:val="00256C49"/>
    <w:rsid w:val="00273343"/>
    <w:rsid w:val="00291322"/>
    <w:rsid w:val="002918BB"/>
    <w:rsid w:val="002924EA"/>
    <w:rsid w:val="002947E2"/>
    <w:rsid w:val="002C278A"/>
    <w:rsid w:val="002D003F"/>
    <w:rsid w:val="002D2A5A"/>
    <w:rsid w:val="002E38D5"/>
    <w:rsid w:val="002E6170"/>
    <w:rsid w:val="002F2912"/>
    <w:rsid w:val="002F2A08"/>
    <w:rsid w:val="002F31CC"/>
    <w:rsid w:val="002F7147"/>
    <w:rsid w:val="00307DFD"/>
    <w:rsid w:val="00317206"/>
    <w:rsid w:val="00323772"/>
    <w:rsid w:val="00323869"/>
    <w:rsid w:val="00330E68"/>
    <w:rsid w:val="00331BEE"/>
    <w:rsid w:val="00342045"/>
    <w:rsid w:val="00353F7B"/>
    <w:rsid w:val="0035585F"/>
    <w:rsid w:val="003572F6"/>
    <w:rsid w:val="00357AAD"/>
    <w:rsid w:val="00361FF5"/>
    <w:rsid w:val="00367197"/>
    <w:rsid w:val="003775D1"/>
    <w:rsid w:val="0038511E"/>
    <w:rsid w:val="00390D5B"/>
    <w:rsid w:val="003933CC"/>
    <w:rsid w:val="003A12BA"/>
    <w:rsid w:val="003A5551"/>
    <w:rsid w:val="003B4D74"/>
    <w:rsid w:val="003B7F1A"/>
    <w:rsid w:val="003C6644"/>
    <w:rsid w:val="003D3160"/>
    <w:rsid w:val="003D639B"/>
    <w:rsid w:val="003E651B"/>
    <w:rsid w:val="003F1651"/>
    <w:rsid w:val="003F173D"/>
    <w:rsid w:val="003F537D"/>
    <w:rsid w:val="003F7D54"/>
    <w:rsid w:val="00404489"/>
    <w:rsid w:val="00405C20"/>
    <w:rsid w:val="00406722"/>
    <w:rsid w:val="00407B1C"/>
    <w:rsid w:val="00411024"/>
    <w:rsid w:val="004307F7"/>
    <w:rsid w:val="00436969"/>
    <w:rsid w:val="00456736"/>
    <w:rsid w:val="00460761"/>
    <w:rsid w:val="00474610"/>
    <w:rsid w:val="004C177B"/>
    <w:rsid w:val="004C61B2"/>
    <w:rsid w:val="004E5A3B"/>
    <w:rsid w:val="004F64B3"/>
    <w:rsid w:val="00521A6B"/>
    <w:rsid w:val="00524841"/>
    <w:rsid w:val="00527DD2"/>
    <w:rsid w:val="00531E93"/>
    <w:rsid w:val="0053633E"/>
    <w:rsid w:val="00547357"/>
    <w:rsid w:val="00552440"/>
    <w:rsid w:val="00555968"/>
    <w:rsid w:val="00556966"/>
    <w:rsid w:val="00564033"/>
    <w:rsid w:val="00566028"/>
    <w:rsid w:val="00575DC4"/>
    <w:rsid w:val="00585F65"/>
    <w:rsid w:val="00593662"/>
    <w:rsid w:val="00595DA0"/>
    <w:rsid w:val="005A3932"/>
    <w:rsid w:val="005A3E22"/>
    <w:rsid w:val="005B3609"/>
    <w:rsid w:val="005B6AF8"/>
    <w:rsid w:val="005C3FA1"/>
    <w:rsid w:val="005C678C"/>
    <w:rsid w:val="005F7A2E"/>
    <w:rsid w:val="006073B4"/>
    <w:rsid w:val="0063227F"/>
    <w:rsid w:val="00632C65"/>
    <w:rsid w:val="00632E1A"/>
    <w:rsid w:val="006334A2"/>
    <w:rsid w:val="0063354E"/>
    <w:rsid w:val="006358E9"/>
    <w:rsid w:val="0064620D"/>
    <w:rsid w:val="00657364"/>
    <w:rsid w:val="00661A47"/>
    <w:rsid w:val="00666B93"/>
    <w:rsid w:val="00681B7D"/>
    <w:rsid w:val="00682C89"/>
    <w:rsid w:val="00695A7F"/>
    <w:rsid w:val="006A2241"/>
    <w:rsid w:val="006B5970"/>
    <w:rsid w:val="006B60EE"/>
    <w:rsid w:val="006C5031"/>
    <w:rsid w:val="006E598A"/>
    <w:rsid w:val="00705CC7"/>
    <w:rsid w:val="00706A12"/>
    <w:rsid w:val="00716666"/>
    <w:rsid w:val="007168B0"/>
    <w:rsid w:val="007323FA"/>
    <w:rsid w:val="007359DE"/>
    <w:rsid w:val="007459DE"/>
    <w:rsid w:val="007500A4"/>
    <w:rsid w:val="007528AE"/>
    <w:rsid w:val="007558B8"/>
    <w:rsid w:val="00765ACE"/>
    <w:rsid w:val="0078198F"/>
    <w:rsid w:val="00781AB4"/>
    <w:rsid w:val="00785148"/>
    <w:rsid w:val="00786AE5"/>
    <w:rsid w:val="00791CC6"/>
    <w:rsid w:val="007B5D87"/>
    <w:rsid w:val="007E62A9"/>
    <w:rsid w:val="00815B31"/>
    <w:rsid w:val="00815E87"/>
    <w:rsid w:val="008227F3"/>
    <w:rsid w:val="00824819"/>
    <w:rsid w:val="00834EE8"/>
    <w:rsid w:val="0084471A"/>
    <w:rsid w:val="008618E4"/>
    <w:rsid w:val="008629EB"/>
    <w:rsid w:val="00865345"/>
    <w:rsid w:val="008744A7"/>
    <w:rsid w:val="00894FFA"/>
    <w:rsid w:val="0089534C"/>
    <w:rsid w:val="008B11FB"/>
    <w:rsid w:val="008B1DD7"/>
    <w:rsid w:val="008B3F99"/>
    <w:rsid w:val="008B7769"/>
    <w:rsid w:val="008C043F"/>
    <w:rsid w:val="008D29B6"/>
    <w:rsid w:val="008D4C34"/>
    <w:rsid w:val="008E1C4E"/>
    <w:rsid w:val="008E2BB0"/>
    <w:rsid w:val="008E3411"/>
    <w:rsid w:val="008E445E"/>
    <w:rsid w:val="008E73DE"/>
    <w:rsid w:val="00905D61"/>
    <w:rsid w:val="00907ADA"/>
    <w:rsid w:val="00910386"/>
    <w:rsid w:val="00934312"/>
    <w:rsid w:val="00935FD3"/>
    <w:rsid w:val="009414BE"/>
    <w:rsid w:val="009434BE"/>
    <w:rsid w:val="009505CE"/>
    <w:rsid w:val="009509AF"/>
    <w:rsid w:val="00952089"/>
    <w:rsid w:val="009631D2"/>
    <w:rsid w:val="00972F67"/>
    <w:rsid w:val="0097665F"/>
    <w:rsid w:val="009778C2"/>
    <w:rsid w:val="009815D2"/>
    <w:rsid w:val="00981662"/>
    <w:rsid w:val="00984BA6"/>
    <w:rsid w:val="00994DB0"/>
    <w:rsid w:val="00996922"/>
    <w:rsid w:val="009D3FEF"/>
    <w:rsid w:val="009F388B"/>
    <w:rsid w:val="00A1217A"/>
    <w:rsid w:val="00A14435"/>
    <w:rsid w:val="00A14FD7"/>
    <w:rsid w:val="00A1610B"/>
    <w:rsid w:val="00A33925"/>
    <w:rsid w:val="00A3454A"/>
    <w:rsid w:val="00A57FF0"/>
    <w:rsid w:val="00A650F8"/>
    <w:rsid w:val="00A77706"/>
    <w:rsid w:val="00A84B99"/>
    <w:rsid w:val="00A86ACB"/>
    <w:rsid w:val="00AA26F5"/>
    <w:rsid w:val="00AA4BD5"/>
    <w:rsid w:val="00AD7E41"/>
    <w:rsid w:val="00AE7757"/>
    <w:rsid w:val="00B02A93"/>
    <w:rsid w:val="00B051DB"/>
    <w:rsid w:val="00B13362"/>
    <w:rsid w:val="00B33F80"/>
    <w:rsid w:val="00B423A1"/>
    <w:rsid w:val="00B53C86"/>
    <w:rsid w:val="00B543CC"/>
    <w:rsid w:val="00B54A5A"/>
    <w:rsid w:val="00B54C0E"/>
    <w:rsid w:val="00B572A3"/>
    <w:rsid w:val="00B622D4"/>
    <w:rsid w:val="00B75418"/>
    <w:rsid w:val="00B81C85"/>
    <w:rsid w:val="00B91F27"/>
    <w:rsid w:val="00B92B63"/>
    <w:rsid w:val="00B96852"/>
    <w:rsid w:val="00BB00BB"/>
    <w:rsid w:val="00BB7E49"/>
    <w:rsid w:val="00BC31C0"/>
    <w:rsid w:val="00BC4182"/>
    <w:rsid w:val="00BD1C7D"/>
    <w:rsid w:val="00BD2C97"/>
    <w:rsid w:val="00BE4313"/>
    <w:rsid w:val="00BE5CB2"/>
    <w:rsid w:val="00BF56EA"/>
    <w:rsid w:val="00C0083F"/>
    <w:rsid w:val="00C07D0F"/>
    <w:rsid w:val="00C15569"/>
    <w:rsid w:val="00C15A0D"/>
    <w:rsid w:val="00C358DA"/>
    <w:rsid w:val="00C35CBC"/>
    <w:rsid w:val="00C36C6F"/>
    <w:rsid w:val="00C41D6C"/>
    <w:rsid w:val="00C477F7"/>
    <w:rsid w:val="00C47911"/>
    <w:rsid w:val="00C53A1E"/>
    <w:rsid w:val="00C60CCF"/>
    <w:rsid w:val="00C82E1F"/>
    <w:rsid w:val="00C846AF"/>
    <w:rsid w:val="00C85ED4"/>
    <w:rsid w:val="00CB1BFF"/>
    <w:rsid w:val="00CB48BD"/>
    <w:rsid w:val="00CB4CD7"/>
    <w:rsid w:val="00CB4CE5"/>
    <w:rsid w:val="00CC3778"/>
    <w:rsid w:val="00CE6680"/>
    <w:rsid w:val="00CE7793"/>
    <w:rsid w:val="00CF1E6E"/>
    <w:rsid w:val="00D0730E"/>
    <w:rsid w:val="00D147FD"/>
    <w:rsid w:val="00D153D6"/>
    <w:rsid w:val="00D20B1E"/>
    <w:rsid w:val="00D415A0"/>
    <w:rsid w:val="00D468DE"/>
    <w:rsid w:val="00D561F7"/>
    <w:rsid w:val="00D726A5"/>
    <w:rsid w:val="00D91ED6"/>
    <w:rsid w:val="00D94839"/>
    <w:rsid w:val="00D97EFF"/>
    <w:rsid w:val="00DA7623"/>
    <w:rsid w:val="00DB13B3"/>
    <w:rsid w:val="00DB4C4B"/>
    <w:rsid w:val="00DC71ED"/>
    <w:rsid w:val="00DE7357"/>
    <w:rsid w:val="00DF062A"/>
    <w:rsid w:val="00DF2195"/>
    <w:rsid w:val="00E024F3"/>
    <w:rsid w:val="00E027E2"/>
    <w:rsid w:val="00E20200"/>
    <w:rsid w:val="00E23DC3"/>
    <w:rsid w:val="00E26143"/>
    <w:rsid w:val="00E43FC1"/>
    <w:rsid w:val="00E65FFF"/>
    <w:rsid w:val="00E72F0D"/>
    <w:rsid w:val="00E87A3A"/>
    <w:rsid w:val="00EA26D3"/>
    <w:rsid w:val="00EA4B09"/>
    <w:rsid w:val="00EB0801"/>
    <w:rsid w:val="00EB43C0"/>
    <w:rsid w:val="00EC4CE0"/>
    <w:rsid w:val="00ED5A50"/>
    <w:rsid w:val="00EF513D"/>
    <w:rsid w:val="00F07D10"/>
    <w:rsid w:val="00F13949"/>
    <w:rsid w:val="00F213B3"/>
    <w:rsid w:val="00F27D8A"/>
    <w:rsid w:val="00F42C2E"/>
    <w:rsid w:val="00F57725"/>
    <w:rsid w:val="00F63995"/>
    <w:rsid w:val="00F66BAD"/>
    <w:rsid w:val="00F67219"/>
    <w:rsid w:val="00F67262"/>
    <w:rsid w:val="00F7313A"/>
    <w:rsid w:val="00F73F95"/>
    <w:rsid w:val="00F77F99"/>
    <w:rsid w:val="00F939A8"/>
    <w:rsid w:val="00FA2A78"/>
    <w:rsid w:val="00FB4DCB"/>
    <w:rsid w:val="00FC5D69"/>
    <w:rsid w:val="00FD06D3"/>
    <w:rsid w:val="00FD2855"/>
    <w:rsid w:val="00FD3FC2"/>
    <w:rsid w:val="00FD4AB9"/>
    <w:rsid w:val="00FD5F59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B7F389"/>
  <w15:chartTrackingRefBased/>
  <w15:docId w15:val="{5BBA04C4-6255-461D-B432-AF228E78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71E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7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71ED"/>
  </w:style>
  <w:style w:type="paragraph" w:styleId="Stopka">
    <w:name w:val="footer"/>
    <w:basedOn w:val="Normalny"/>
    <w:link w:val="StopkaZnak"/>
    <w:uiPriority w:val="99"/>
    <w:unhideWhenUsed/>
    <w:rsid w:val="00DC7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71ED"/>
  </w:style>
  <w:style w:type="character" w:styleId="Numerstrony">
    <w:name w:val="page number"/>
    <w:basedOn w:val="Domylnaczcionkaakapitu"/>
    <w:uiPriority w:val="99"/>
    <w:unhideWhenUsed/>
    <w:rsid w:val="00DC71ED"/>
  </w:style>
  <w:style w:type="paragraph" w:styleId="Bezodstpw">
    <w:name w:val="No Spacing"/>
    <w:uiPriority w:val="1"/>
    <w:qFormat/>
    <w:rsid w:val="00CB4C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1750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Kuczynski</dc:creator>
  <cp:keywords/>
  <dc:description/>
  <cp:lastModifiedBy>akuczynski</cp:lastModifiedBy>
  <cp:revision>3</cp:revision>
  <dcterms:created xsi:type="dcterms:W3CDTF">2018-12-21T19:34:00Z</dcterms:created>
  <dcterms:modified xsi:type="dcterms:W3CDTF">2018-12-21T19:54:00Z</dcterms:modified>
</cp:coreProperties>
</file>